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135950" w14:textId="77777777" w:rsidR="00EC4D51" w:rsidRPr="000A4239" w:rsidRDefault="00EC4D51">
      <w:pPr>
        <w:jc w:val="center"/>
      </w:pPr>
    </w:p>
    <w:p w14:paraId="2A563353" w14:textId="77777777" w:rsidR="00EC4D51" w:rsidRPr="000A4239" w:rsidRDefault="00EC4D51">
      <w:pPr>
        <w:jc w:val="center"/>
      </w:pPr>
    </w:p>
    <w:p w14:paraId="47FBB8CA" w14:textId="77777777" w:rsidR="00EC4D51" w:rsidRPr="000A4239" w:rsidRDefault="00644BB5">
      <w:pPr>
        <w:jc w:val="center"/>
      </w:pPr>
      <w:r w:rsidRPr="000A4239">
        <w:rPr>
          <w:b/>
        </w:rPr>
        <w:t>NOTĂ DE FUNDAMENTARE</w:t>
      </w:r>
    </w:p>
    <w:p w14:paraId="1EECFBB8" w14:textId="77777777" w:rsidR="00EC4D51" w:rsidRPr="000A4239" w:rsidRDefault="00EC4D51">
      <w:pPr>
        <w:jc w:val="center"/>
      </w:pPr>
    </w:p>
    <w:tbl>
      <w:tblPr>
        <w:tblStyle w:val="a"/>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08"/>
        <w:gridCol w:w="1186"/>
        <w:gridCol w:w="1044"/>
        <w:gridCol w:w="972"/>
        <w:gridCol w:w="972"/>
        <w:gridCol w:w="972"/>
        <w:gridCol w:w="1131"/>
      </w:tblGrid>
      <w:tr w:rsidR="00EC4D51" w:rsidRPr="000A4239" w14:paraId="6F4F8614" w14:textId="77777777" w:rsidTr="00544184">
        <w:tc>
          <w:tcPr>
            <w:tcW w:w="9985" w:type="dxa"/>
            <w:gridSpan w:val="7"/>
          </w:tcPr>
          <w:p w14:paraId="04818FA0" w14:textId="77777777" w:rsidR="00EC4D51" w:rsidRPr="000A4239" w:rsidRDefault="00644BB5">
            <w:pPr>
              <w:jc w:val="center"/>
            </w:pPr>
            <w:r w:rsidRPr="000A4239">
              <w:rPr>
                <w:b/>
                <w:i/>
              </w:rPr>
              <w:t>Secţiunea 1</w:t>
            </w:r>
          </w:p>
          <w:p w14:paraId="796F8F10" w14:textId="77777777" w:rsidR="00EC4D51" w:rsidRPr="000A4239" w:rsidRDefault="00644BB5">
            <w:pPr>
              <w:jc w:val="center"/>
            </w:pPr>
            <w:r w:rsidRPr="000A4239">
              <w:rPr>
                <w:b/>
                <w:i/>
              </w:rPr>
              <w:t>Titlul actului normativ</w:t>
            </w:r>
          </w:p>
          <w:p w14:paraId="47D063E1" w14:textId="77777777" w:rsidR="00EC4D51" w:rsidRPr="000A4239" w:rsidRDefault="00EC4D51">
            <w:pPr>
              <w:jc w:val="center"/>
            </w:pPr>
          </w:p>
          <w:p w14:paraId="20948D60" w14:textId="77777777" w:rsidR="00246379" w:rsidRPr="00246379" w:rsidRDefault="00246379" w:rsidP="00246379">
            <w:pPr>
              <w:jc w:val="center"/>
              <w:rPr>
                <w:b/>
              </w:rPr>
            </w:pPr>
            <w:r w:rsidRPr="00246379">
              <w:rPr>
                <w:b/>
              </w:rPr>
              <w:t>ORDONANȚĂ DE URGENȚĂ</w:t>
            </w:r>
          </w:p>
          <w:p w14:paraId="7E005F28" w14:textId="77777777" w:rsidR="00EC4D51" w:rsidRPr="000A4239" w:rsidRDefault="00246379" w:rsidP="00246379">
            <w:pPr>
              <w:jc w:val="center"/>
            </w:pPr>
            <w:r w:rsidRPr="00246379">
              <w:rPr>
                <w:b/>
              </w:rPr>
              <w:t>privind unele măsuri pentru digitalizarea sistemului de coordonare şi gestionare a fondurilor europene structurale și de investiții pentru perioada de programare 2014-2020</w:t>
            </w:r>
          </w:p>
        </w:tc>
      </w:tr>
      <w:tr w:rsidR="00EC4D51" w:rsidRPr="000A4239" w14:paraId="281D7033" w14:textId="77777777" w:rsidTr="00544184">
        <w:tc>
          <w:tcPr>
            <w:tcW w:w="9985" w:type="dxa"/>
            <w:gridSpan w:val="7"/>
          </w:tcPr>
          <w:p w14:paraId="58D7938B" w14:textId="77777777" w:rsidR="00EC4D51" w:rsidRPr="000A4239" w:rsidRDefault="00EC4D51">
            <w:pPr>
              <w:jc w:val="center"/>
            </w:pPr>
          </w:p>
          <w:p w14:paraId="61441316" w14:textId="77777777" w:rsidR="00EC4D51" w:rsidRPr="000A4239" w:rsidRDefault="00644BB5">
            <w:pPr>
              <w:jc w:val="center"/>
            </w:pPr>
            <w:r w:rsidRPr="000A4239">
              <w:rPr>
                <w:b/>
                <w:i/>
              </w:rPr>
              <w:t>Secţiunea a 2-a</w:t>
            </w:r>
          </w:p>
          <w:p w14:paraId="0B9D19CC" w14:textId="77777777" w:rsidR="00EC4D51" w:rsidRPr="000A4239" w:rsidRDefault="00644BB5">
            <w:pPr>
              <w:jc w:val="center"/>
            </w:pPr>
            <w:r w:rsidRPr="000A4239">
              <w:rPr>
                <w:b/>
                <w:i/>
              </w:rPr>
              <w:t>Motivul emiterii actului normativ</w:t>
            </w:r>
          </w:p>
          <w:p w14:paraId="24F362AE" w14:textId="77777777" w:rsidR="00EC4D51" w:rsidRPr="000A4239" w:rsidRDefault="00EC4D51">
            <w:pPr>
              <w:jc w:val="center"/>
            </w:pPr>
          </w:p>
        </w:tc>
      </w:tr>
      <w:tr w:rsidR="00EC4D51" w:rsidRPr="000A4239" w14:paraId="66C30154" w14:textId="77777777" w:rsidTr="00544184">
        <w:trPr>
          <w:trHeight w:val="70"/>
        </w:trPr>
        <w:tc>
          <w:tcPr>
            <w:tcW w:w="3708" w:type="dxa"/>
          </w:tcPr>
          <w:p w14:paraId="0C6616D8" w14:textId="77777777" w:rsidR="00EC4D51" w:rsidRPr="000A4239" w:rsidRDefault="00644BB5">
            <w:r w:rsidRPr="000A4239">
              <w:t>1. Descrierea situaţiei actuale</w:t>
            </w:r>
          </w:p>
        </w:tc>
        <w:tc>
          <w:tcPr>
            <w:tcW w:w="6277" w:type="dxa"/>
            <w:gridSpan w:val="6"/>
          </w:tcPr>
          <w:p w14:paraId="4387066E" w14:textId="77777777" w:rsidR="00246379" w:rsidRDefault="00246379" w:rsidP="00246379">
            <w:pPr>
              <w:ind w:firstLine="403"/>
              <w:jc w:val="both"/>
            </w:pPr>
            <w:r>
              <w:t>În ultimii ani, procesul de informatizare a instituțiilor și autorităților publice s-a dezvoltat în funcție de politicile și de posibilitățile acestora de accesare a finanțărilor propriilor proiecte și mai puțin într-o manieră integrată. Această tendință a creat premisele dezvoltării unor sisteme „izolate” care au rezolvat probleme interne instituțiilor sau probleme punctuale fără a urmări o viziune de ansamblu sau îndeplinirea obiectivelor strategice, inclusiv din punct de vedere al livrării de servicii publice electronice către cetățean.</w:t>
            </w:r>
          </w:p>
          <w:p w14:paraId="2E0E7903" w14:textId="77777777" w:rsidR="00246379" w:rsidRDefault="00246379" w:rsidP="00246379">
            <w:pPr>
              <w:ind w:firstLine="403"/>
              <w:jc w:val="both"/>
            </w:pPr>
            <w:r>
              <w:t xml:space="preserve">În acest context, trebuie subliniat faptul că guvernarea digitală sprijină procesele administrative, îmbunătățește calitatea serviciilor și sporește eficiența internă a sectorului public. Serviciile publice digitale reduc sarcina administrativă pentru mediul privat și cetățeni, făcând ca interacțiunile acestora cu administrația publică să fie mai rapide, mai eficiente, mai practice și mai transparente și nu în ultimul rând mai puțin costisitoare. În plus, integrarea utilizării tehnologiilor digitale în strategiile de modernizare a administrației publice poate permite obținerea de beneficii economice și sociale suplimentare pentru societate în ansamblul său. </w:t>
            </w:r>
          </w:p>
          <w:p w14:paraId="7C4533C4" w14:textId="77777777" w:rsidR="00246379" w:rsidRDefault="00246379" w:rsidP="00246379">
            <w:pPr>
              <w:ind w:firstLine="403"/>
              <w:jc w:val="both"/>
            </w:pPr>
            <w:r>
              <w:t>În acest sens, trebuie asigurată în principal respectarea prevederilor din:</w:t>
            </w:r>
          </w:p>
          <w:p w14:paraId="05DFD194" w14:textId="77777777" w:rsidR="00246379" w:rsidRDefault="00246379" w:rsidP="00246379">
            <w:pPr>
              <w:ind w:firstLine="403"/>
              <w:jc w:val="both"/>
            </w:pPr>
            <w:r>
              <w:t>•</w:t>
            </w:r>
            <w:r>
              <w:tab/>
              <w:t>Articolul 140 din Regulamentul (UE) nr. 1303/2013 al Parlamentului European și al Consiliului referitor la disponibilitatea documentelor;</w:t>
            </w:r>
          </w:p>
          <w:p w14:paraId="7677D97A" w14:textId="77777777" w:rsidR="00246379" w:rsidRDefault="00246379" w:rsidP="00246379">
            <w:pPr>
              <w:ind w:firstLine="403"/>
              <w:jc w:val="both"/>
            </w:pPr>
            <w:r>
              <w:t>•</w:t>
            </w:r>
            <w:r>
              <w:tab/>
              <w:t>Articolul 122(3) din Regulamentul (UE) nr. 1303/2013 al Parlamentului European și al Consiliului referitor la schimbul electronic de date;</w:t>
            </w:r>
          </w:p>
          <w:p w14:paraId="6EDF1ECB" w14:textId="77777777" w:rsidR="00246379" w:rsidRDefault="00246379" w:rsidP="00246379">
            <w:pPr>
              <w:ind w:firstLine="403"/>
              <w:jc w:val="both"/>
            </w:pPr>
            <w:r>
              <w:t>•</w:t>
            </w:r>
            <w:r>
              <w:tab/>
              <w:t>Articolul 125(2)(d) din Regulamentul (UE) nr. 1303/2013 al Parlamentului European și al Consiliului referitor la sistemul de înregistrare și stocare a datelor;</w:t>
            </w:r>
          </w:p>
          <w:p w14:paraId="00AD4D28" w14:textId="77777777" w:rsidR="00246379" w:rsidRDefault="00246379" w:rsidP="00246379">
            <w:pPr>
              <w:ind w:firstLine="403"/>
              <w:jc w:val="both"/>
            </w:pPr>
            <w:r>
              <w:t>•</w:t>
            </w:r>
            <w:r>
              <w:tab/>
              <w:t>Capitolul II din Regulamentul de punere în aplicare (UE) nr. 1011/2014 al Comisiei referitor la schimbul electronic de date;</w:t>
            </w:r>
          </w:p>
          <w:p w14:paraId="1375B14E" w14:textId="77777777" w:rsidR="00246379" w:rsidRDefault="00246379" w:rsidP="00246379">
            <w:pPr>
              <w:ind w:firstLine="403"/>
              <w:jc w:val="both"/>
            </w:pPr>
            <w:r>
              <w:t>•</w:t>
            </w:r>
            <w:r>
              <w:tab/>
              <w:t>Capitolul III din Regulamentul de punere în aplicare (UE) nr. 821/2014 al Comisiei referitor la sistemul de înregistrare și stocare a datelor;</w:t>
            </w:r>
          </w:p>
          <w:p w14:paraId="251FB28A" w14:textId="77777777" w:rsidR="00EC4D51" w:rsidRDefault="00246379" w:rsidP="00246379">
            <w:pPr>
              <w:ind w:firstLine="403"/>
              <w:jc w:val="both"/>
            </w:pPr>
            <w:r>
              <w:lastRenderedPageBreak/>
              <w:t>•</w:t>
            </w:r>
            <w:r>
              <w:tab/>
              <w:t>Articolul 25 din Regulamentul delegat (UE) nr. 480/2014 al Comisiei referitor la pista de audit.</w:t>
            </w:r>
          </w:p>
          <w:p w14:paraId="467CAFD2" w14:textId="65224ADC" w:rsidR="00246379" w:rsidRDefault="00246379" w:rsidP="00246379">
            <w:pPr>
              <w:ind w:firstLine="403"/>
              <w:jc w:val="both"/>
            </w:pPr>
            <w:r>
              <w:t>Astfel colectarea, înregistrarea și stocarea în formă electronică a datelor referitoare la fiecare operațiune (conform art. 125 alineatul (2) litera (d) din Regulamentul (UE) nr. 1303/2013  și la art. 24 din Regulamentul delegat nr. 480/2014 al Comisiei)</w:t>
            </w:r>
            <w:r w:rsidR="00EC01DE">
              <w:t>.</w:t>
            </w:r>
          </w:p>
          <w:p w14:paraId="3871E282" w14:textId="77777777" w:rsidR="00246379" w:rsidRDefault="00246379" w:rsidP="00246379">
            <w:pPr>
              <w:ind w:firstLine="403"/>
              <w:jc w:val="both"/>
            </w:pPr>
            <w:r>
              <w:t>Sistemul informatic care asigură colectarea, înregistrarea și stocarea, în formă electronică a datelor referitoare la fiecare operațiune are ca element central Sistemul Unic de Management al Informaţiei (SMIS2014+), împreună cu aplicația MySMIS2014, cu componentele Front Office și Back Office, și aplicația SMIS Minimal. Sistemul colectează inclusiv datele privind participanții individuali defalcate pe gen, necesare pentru monitorizare, evaluare, gestionare financiară, verificare, control și audit.</w:t>
            </w:r>
          </w:p>
          <w:p w14:paraId="040B5931" w14:textId="77777777" w:rsidR="00246379" w:rsidRDefault="00246379" w:rsidP="00246379">
            <w:pPr>
              <w:ind w:firstLine="403"/>
              <w:jc w:val="both"/>
            </w:pPr>
            <w:r>
              <w:t>SMIS2014+ a fost dezvoltat de Serviciul de Telecomuncații Speciale (STS) si Serviciul Roman de Informatii, în colaborare cu MFE. Sistemul poate fi utilizat de Beneficiari (B), Organismele Intermediare (OI), Autoritățile de Management (AM), Autoritatea de Certificare și Plată (ACP), Autoritatea de Audit (AA) precum și de alte instituții/structuri care sunt abilitate cu responsabilități în cadrul Sistemului de Management și Control (SMC), precizate în Regulamentul (UE) nr. 1303/2013, art.123.</w:t>
            </w:r>
          </w:p>
          <w:p w14:paraId="4269569C" w14:textId="77777777" w:rsidR="00246379" w:rsidRDefault="00246379" w:rsidP="00246379">
            <w:pPr>
              <w:ind w:firstLine="403"/>
              <w:jc w:val="both"/>
            </w:pPr>
            <w:r>
              <w:t xml:space="preserve">SMIS2014+ urmăreşte următoarele trei principii: </w:t>
            </w:r>
          </w:p>
          <w:p w14:paraId="5E2C8625" w14:textId="77777777" w:rsidR="00246379" w:rsidRDefault="00246379" w:rsidP="00246379">
            <w:pPr>
              <w:ind w:firstLine="403"/>
              <w:jc w:val="both"/>
            </w:pPr>
            <w:r>
              <w:t>1.</w:t>
            </w:r>
            <w:r>
              <w:tab/>
              <w:t xml:space="preserve">disponibilitatea datelor (datele sunt disponibile nemijlocit în urma cerinţei unui utilizator autorizat); </w:t>
            </w:r>
          </w:p>
          <w:p w14:paraId="6D2333B9" w14:textId="77777777" w:rsidR="00246379" w:rsidRDefault="00246379" w:rsidP="00246379">
            <w:pPr>
              <w:ind w:firstLine="403"/>
              <w:jc w:val="both"/>
            </w:pPr>
            <w:r>
              <w:t>2.</w:t>
            </w:r>
            <w:r>
              <w:tab/>
              <w:t xml:space="preserve">confidenţialitatea datelor (datele sunt furnizate numai acelor utilizatori autorizaţi să acceseze acele informaţii); </w:t>
            </w:r>
          </w:p>
          <w:p w14:paraId="7A842AD4" w14:textId="77777777" w:rsidR="00246379" w:rsidRDefault="00246379" w:rsidP="00246379">
            <w:pPr>
              <w:ind w:firstLine="403"/>
              <w:jc w:val="both"/>
            </w:pPr>
            <w:r>
              <w:t>3.</w:t>
            </w:r>
            <w:r>
              <w:tab/>
              <w:t>integritatea datelor (procesarea datelor trebuie realizată numai de persoanele autorizate în condiţii autorizate).</w:t>
            </w:r>
          </w:p>
          <w:p w14:paraId="3B6BF323" w14:textId="77777777" w:rsidR="00246379" w:rsidRDefault="00246379" w:rsidP="00246379">
            <w:pPr>
              <w:ind w:firstLine="403"/>
              <w:jc w:val="both"/>
            </w:pPr>
            <w:r>
              <w:t>Datele referitoare la fiecare proiect sunt identificate pe baza unui cod unic numit Codul Proiectului și evidențiază stadiul acestuia în cadrul fiecărei etape a proiectului (depus/ în evaluare/ în contractare/ în implementare/ încheiat/ în suspendare etc.).</w:t>
            </w:r>
          </w:p>
          <w:p w14:paraId="375B63C0" w14:textId="77777777" w:rsidR="00246379" w:rsidRDefault="00246379" w:rsidP="00246379">
            <w:pPr>
              <w:ind w:firstLine="403"/>
              <w:jc w:val="both"/>
            </w:pPr>
            <w:r>
              <w:t>De asemenea, sistemul asigură transferul, stocarea și vizualizarea datelor despre proiectele finanțate până la finalizarea acestora, asigurându-se în acest fel crearea și gestionarea dosarului unic al proiectului în cadrul sistemului informatic.</w:t>
            </w:r>
          </w:p>
          <w:p w14:paraId="480E9504" w14:textId="77777777" w:rsidR="00246379" w:rsidRDefault="00246379" w:rsidP="00246379">
            <w:pPr>
              <w:ind w:firstLine="403"/>
              <w:jc w:val="both"/>
            </w:pPr>
            <w:r>
              <w:t xml:space="preserve">Colectarea și înregistrarea datelor pentru a fi ulterior vizualizate în SMIS2014+ se realizează prin intermediul aplicațiilor MySMIS2014 (FrontOffice şi BackOffice) și SMIS Minimal. </w:t>
            </w:r>
          </w:p>
          <w:p w14:paraId="7277933E" w14:textId="77777777" w:rsidR="00246379" w:rsidRDefault="00246379" w:rsidP="00246379">
            <w:pPr>
              <w:ind w:firstLine="403"/>
              <w:jc w:val="both"/>
            </w:pPr>
            <w:r>
              <w:t xml:space="preserve">MySMIS2014 este o aplicație web prin care se preiau datele de la potențialii beneficiari şi beneficiarii de finanțare din Fondurile Europene Structurale și de Investiții (FESI), folosind tehnologii web, accesibile prin internet. Această aplicație asigură un acces rapid la informații atât la nivelul tuturor instituțiilor implicate în procesul de gestionare a </w:t>
            </w:r>
            <w:r>
              <w:lastRenderedPageBreak/>
              <w:t>instrumentelor structurale, cât și la nivelul beneficiarilor și potențialilor beneficiari.</w:t>
            </w:r>
          </w:p>
          <w:p w14:paraId="705894BA" w14:textId="77777777" w:rsidR="00246379" w:rsidRDefault="00246379" w:rsidP="00246379">
            <w:pPr>
              <w:ind w:firstLine="403"/>
              <w:jc w:val="both"/>
            </w:pPr>
            <w:r>
              <w:t>Sunt disponibile funcţionalităţi de conectare/ identificare a utilizatorilor și de comunicare prin intermediul MySMIS2014. Astfel, conectarea la aplicaţii şi identificarea utilizatorilor este efectuată prin crearea de conturi de utilizatori bazate pe un sistem complex de verificare şi validare a identităţii, ulterior creării acestora fiind disponibilă înrolarea pentru o anumită persoană juridică şi o cerere de finanţare definită în funcţie de atributele apelurilor lansate de către autorităţile cu competenţe în gestionarea programelor europene.</w:t>
            </w:r>
          </w:p>
          <w:p w14:paraId="114E904B" w14:textId="77777777" w:rsidR="00246379" w:rsidRDefault="00246379" w:rsidP="00246379">
            <w:pPr>
              <w:ind w:firstLine="403"/>
              <w:jc w:val="both"/>
            </w:pPr>
            <w:r>
              <w:t>MySMIS2014 acoperă în prezent toate etapele ciclului de viață ale proiectului: Definire Apel, Depunere Proiect (Cerere de finanțare), Evaluare, Achiziții Publice, Contractare și Implementare. Cele două componente ale sale asigură:</w:t>
            </w:r>
          </w:p>
          <w:p w14:paraId="0E02564E" w14:textId="77777777" w:rsidR="00246379" w:rsidRDefault="00246379" w:rsidP="00246379">
            <w:pPr>
              <w:ind w:firstLine="403"/>
              <w:jc w:val="both"/>
            </w:pPr>
            <w:r>
              <w:t>-</w:t>
            </w:r>
            <w:r>
              <w:tab/>
              <w:t xml:space="preserve">Front Office - colectarea informațiilor aferente acestor etape, atât în format structurat, cât și în format nestructurat, direct de la potențialii beneficiari. </w:t>
            </w:r>
          </w:p>
          <w:p w14:paraId="0AB5A5A3" w14:textId="77777777" w:rsidR="00246379" w:rsidRDefault="00246379" w:rsidP="00246379">
            <w:pPr>
              <w:ind w:firstLine="403"/>
              <w:jc w:val="both"/>
            </w:pPr>
            <w:r>
              <w:t>-</w:t>
            </w:r>
            <w:r>
              <w:tab/>
              <w:t>Back Office - colectarea informațiilor referitoare la verificările realizate în cadrul autorităților de management/ organismelor intermediare, precum și a deciziilor luate la nivelul acestora.</w:t>
            </w:r>
          </w:p>
          <w:p w14:paraId="75A013A3" w14:textId="77777777" w:rsidR="00246379" w:rsidRDefault="00246379" w:rsidP="00246379">
            <w:pPr>
              <w:ind w:firstLine="403"/>
              <w:jc w:val="both"/>
            </w:pPr>
            <w:r>
              <w:t xml:space="preserve">Pentru etapele ciclului de viață ale proiectului care ţin de implementarea contractelor de finanţare semnate (Nereguli, Recuperări, Declarații de cheltuieli), toate datele structurate sunt colectate prin aplicația SMIS Minimal, fiind introduse de utilizatorii din cadrul autorităților sistemului de management și control. </w:t>
            </w:r>
          </w:p>
          <w:p w14:paraId="191E419D" w14:textId="77777777" w:rsidR="00246379" w:rsidRDefault="00246379" w:rsidP="00246379">
            <w:pPr>
              <w:ind w:firstLine="403"/>
              <w:jc w:val="both"/>
            </w:pPr>
            <w:r>
              <w:t xml:space="preserve">Sistemul informatic format din SMIS2014+, MySMIS2014 a fost relizat având ca punct de plecare necesitatea colectării informațiilor de înregistrat și stocat în formă electronică în sistemul de monitorizare, în conformitate cu Anexa III la Regulamentul (UE) nr. 480/2014. </w:t>
            </w:r>
          </w:p>
          <w:p w14:paraId="38C7DF01" w14:textId="77777777" w:rsidR="00246379" w:rsidRPr="000A4239" w:rsidRDefault="00246379" w:rsidP="00246379">
            <w:pPr>
              <w:ind w:firstLine="403"/>
              <w:jc w:val="both"/>
              <w:rPr>
                <w:u w:val="single"/>
              </w:rPr>
            </w:pPr>
            <w:r>
              <w:t>Categoriile de date care trebuie înregistrate şi stocate electronic se regăsesc la nivelul aplicațiilor MySMIS2014 și SMIS Minimal, localizarea exactă a informației în cadrul sistemului fiind precizată în Anexa 1 - LOCALIZAREA CERINŢELOR CONFORM ANEXEI III LA REGULAMENTUL NR. 480/2014 ÎN SISTEMUL INFORMATIC.</w:t>
            </w:r>
          </w:p>
        </w:tc>
      </w:tr>
      <w:tr w:rsidR="00EC4D51" w:rsidRPr="000A4239" w14:paraId="73E5168B" w14:textId="77777777" w:rsidTr="00544184">
        <w:trPr>
          <w:trHeight w:val="70"/>
        </w:trPr>
        <w:tc>
          <w:tcPr>
            <w:tcW w:w="3708" w:type="dxa"/>
          </w:tcPr>
          <w:p w14:paraId="6216D6CB" w14:textId="77777777" w:rsidR="00EC4D51" w:rsidRPr="000A4239" w:rsidRDefault="00644BB5">
            <w:pPr>
              <w:rPr>
                <w:vertAlign w:val="superscript"/>
              </w:rPr>
            </w:pPr>
            <w:r w:rsidRPr="000A4239">
              <w:lastRenderedPageBreak/>
              <w:t>1</w:t>
            </w:r>
            <w:r w:rsidRPr="000A4239">
              <w:rPr>
                <w:vertAlign w:val="superscript"/>
              </w:rPr>
              <w:t>1</w:t>
            </w:r>
            <w:r w:rsidRPr="000A4239">
              <w:t xml:space="preserve"> În cazul actelor normative care transpun legislaţie comunitară sau creează cadrul pentru aplicarea directă a acesteia.</w:t>
            </w:r>
          </w:p>
        </w:tc>
        <w:tc>
          <w:tcPr>
            <w:tcW w:w="6277" w:type="dxa"/>
            <w:gridSpan w:val="6"/>
          </w:tcPr>
          <w:p w14:paraId="213B1D70" w14:textId="77777777" w:rsidR="00EC4D51" w:rsidRPr="000A4239" w:rsidRDefault="00644BB5">
            <w:pPr>
              <w:pBdr>
                <w:top w:val="nil"/>
                <w:left w:val="nil"/>
                <w:bottom w:val="nil"/>
                <w:right w:val="nil"/>
                <w:between w:val="nil"/>
              </w:pBdr>
              <w:jc w:val="both"/>
              <w:rPr>
                <w:color w:val="000000"/>
              </w:rPr>
            </w:pPr>
            <w:r w:rsidRPr="000A4239">
              <w:rPr>
                <w:color w:val="000000"/>
              </w:rPr>
              <w:t>Prezentul act normativ nu se referă la acest subiect.</w:t>
            </w:r>
          </w:p>
        </w:tc>
      </w:tr>
      <w:tr w:rsidR="00EC4D51" w:rsidRPr="000A4239" w14:paraId="2BC25D5D" w14:textId="77777777" w:rsidTr="00544184">
        <w:trPr>
          <w:trHeight w:val="710"/>
        </w:trPr>
        <w:tc>
          <w:tcPr>
            <w:tcW w:w="3708" w:type="dxa"/>
          </w:tcPr>
          <w:p w14:paraId="369ECFED" w14:textId="77777777" w:rsidR="00EC4D51" w:rsidRPr="000A4239" w:rsidRDefault="00644BB5">
            <w:r w:rsidRPr="000A4239">
              <w:t>2. Schimbări preconizate</w:t>
            </w:r>
          </w:p>
        </w:tc>
        <w:tc>
          <w:tcPr>
            <w:tcW w:w="6277" w:type="dxa"/>
            <w:gridSpan w:val="6"/>
          </w:tcPr>
          <w:p w14:paraId="059B93A3" w14:textId="77777777" w:rsidR="00E43FA1" w:rsidRPr="00E43FA1" w:rsidRDefault="00E43FA1" w:rsidP="00E43FA1">
            <w:pPr>
              <w:pBdr>
                <w:top w:val="nil"/>
                <w:left w:val="nil"/>
                <w:bottom w:val="nil"/>
                <w:right w:val="nil"/>
                <w:between w:val="nil"/>
              </w:pBdr>
              <w:jc w:val="both"/>
              <w:rPr>
                <w:color w:val="000000"/>
              </w:rPr>
            </w:pPr>
            <w:r w:rsidRPr="00E43FA1">
              <w:rPr>
                <w:color w:val="000000"/>
              </w:rPr>
              <w:t>Schimburile de informații prin intermediul sistemului de schimb electronic de date (conform art. 122 alin. (3) din Regulamentul (UE) nr. 1303/2013)</w:t>
            </w:r>
            <w:r w:rsidR="00380FBD">
              <w:rPr>
                <w:color w:val="000000"/>
              </w:rPr>
              <w:t>.</w:t>
            </w:r>
          </w:p>
          <w:p w14:paraId="3C7B9434" w14:textId="77777777" w:rsidR="00E43FA1" w:rsidRPr="00E43FA1" w:rsidRDefault="00E43FA1" w:rsidP="00E43FA1">
            <w:pPr>
              <w:pBdr>
                <w:top w:val="nil"/>
                <w:left w:val="nil"/>
                <w:bottom w:val="nil"/>
                <w:right w:val="nil"/>
                <w:between w:val="nil"/>
              </w:pBdr>
              <w:jc w:val="both"/>
              <w:rPr>
                <w:color w:val="000000"/>
              </w:rPr>
            </w:pPr>
          </w:p>
          <w:p w14:paraId="6BF16D5F" w14:textId="32CA8204" w:rsidR="00E43FA1" w:rsidRDefault="00E43FA1" w:rsidP="00E43FA1">
            <w:pPr>
              <w:pBdr>
                <w:top w:val="nil"/>
                <w:left w:val="nil"/>
                <w:bottom w:val="nil"/>
                <w:right w:val="nil"/>
                <w:between w:val="nil"/>
              </w:pBdr>
              <w:jc w:val="both"/>
              <w:rPr>
                <w:color w:val="000000"/>
              </w:rPr>
            </w:pPr>
            <w:r w:rsidRPr="00E43FA1">
              <w:rPr>
                <w:color w:val="000000"/>
              </w:rPr>
              <w:t>SMIS2014+ împreună cu aplicația MySMIS2014 cu componentele sale Front Office și Back Office și aplicația SMIS Minimal asigură conf</w:t>
            </w:r>
            <w:r w:rsidR="00AC7CC1">
              <w:rPr>
                <w:color w:val="000000"/>
              </w:rPr>
              <w:t>ormitatea cu cerințele art. 122</w:t>
            </w:r>
            <w:r w:rsidRPr="00E43FA1">
              <w:rPr>
                <w:color w:val="000000"/>
              </w:rPr>
              <w:t xml:space="preserve"> alin. 3 din Regulamentul (UE) nr. 1303/2013</w:t>
            </w:r>
            <w:r w:rsidR="00AC7CC1">
              <w:rPr>
                <w:color w:val="000000"/>
              </w:rPr>
              <w:t xml:space="preserve"> </w:t>
            </w:r>
            <w:r w:rsidR="00AC7CC1" w:rsidRPr="00AC7CC1">
              <w:rPr>
                <w:color w:val="000000"/>
              </w:rPr>
              <w:t xml:space="preserve">al Parlamentului </w:t>
            </w:r>
            <w:r w:rsidR="00AC7CC1" w:rsidRPr="00AC7CC1">
              <w:rPr>
                <w:color w:val="000000"/>
              </w:rPr>
              <w:lastRenderedPageBreak/>
              <w:t>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w:t>
            </w:r>
            <w:r w:rsidR="00AC7CC1">
              <w:rPr>
                <w:color w:val="000000"/>
              </w:rPr>
              <w:t>E) nr. 1083/2006 al Consiliului.</w:t>
            </w:r>
          </w:p>
          <w:p w14:paraId="1DEA9039" w14:textId="77777777" w:rsidR="00AC7CC1" w:rsidRPr="00E43FA1" w:rsidRDefault="00AC7CC1" w:rsidP="00E43FA1">
            <w:pPr>
              <w:pBdr>
                <w:top w:val="nil"/>
                <w:left w:val="nil"/>
                <w:bottom w:val="nil"/>
                <w:right w:val="nil"/>
                <w:between w:val="nil"/>
              </w:pBdr>
              <w:jc w:val="both"/>
              <w:rPr>
                <w:color w:val="000000"/>
              </w:rPr>
            </w:pPr>
          </w:p>
          <w:p w14:paraId="27FDD797" w14:textId="77777777" w:rsidR="00E43FA1" w:rsidRPr="00E43FA1" w:rsidRDefault="00E43FA1" w:rsidP="00E43FA1">
            <w:pPr>
              <w:pBdr>
                <w:top w:val="nil"/>
                <w:left w:val="nil"/>
                <w:bottom w:val="nil"/>
                <w:right w:val="nil"/>
                <w:between w:val="nil"/>
              </w:pBdr>
              <w:jc w:val="both"/>
              <w:rPr>
                <w:color w:val="000000"/>
              </w:rPr>
            </w:pPr>
            <w:r w:rsidRPr="00E43FA1">
              <w:rPr>
                <w:color w:val="000000"/>
              </w:rPr>
              <w:t>Utilizând tehnologii disponibile prin internet aplicațiile asigură un acces rapid la informații, atât la nivelul tuturor instituțiilor implicate în procesul de gestionare și control a instrumentelor structurale, cât şi la nivelul beneficiarilor şi potențialilor beneficiari, contribuind la implementarea şi absorbția eficace, eficientă şi transparentă a instrumentelor structurale în România.</w:t>
            </w:r>
          </w:p>
          <w:p w14:paraId="50447BEB" w14:textId="77777777" w:rsidR="00E43FA1" w:rsidRPr="00E43FA1" w:rsidRDefault="00E43FA1" w:rsidP="00E43FA1">
            <w:pPr>
              <w:pBdr>
                <w:top w:val="nil"/>
                <w:left w:val="nil"/>
                <w:bottom w:val="nil"/>
                <w:right w:val="nil"/>
                <w:between w:val="nil"/>
              </w:pBdr>
              <w:jc w:val="both"/>
              <w:rPr>
                <w:color w:val="000000"/>
              </w:rPr>
            </w:pPr>
            <w:r w:rsidRPr="00E43FA1">
              <w:rPr>
                <w:color w:val="000000"/>
              </w:rPr>
              <w:t xml:space="preserve">Astfel, arhitectura MySMIS2014 reflectă toate etapele ciclului de viaţă al unui proiect, fiind structurat pe module (vezi sub-capitolul 4.1.2). </w:t>
            </w:r>
          </w:p>
          <w:p w14:paraId="6E52CBD2" w14:textId="77777777" w:rsidR="00E43FA1" w:rsidRPr="00E43FA1" w:rsidRDefault="00E43FA1" w:rsidP="00E43FA1">
            <w:pPr>
              <w:pBdr>
                <w:top w:val="nil"/>
                <w:left w:val="nil"/>
                <w:bottom w:val="nil"/>
                <w:right w:val="nil"/>
                <w:between w:val="nil"/>
              </w:pBdr>
              <w:jc w:val="both"/>
              <w:rPr>
                <w:color w:val="000000"/>
              </w:rPr>
            </w:pPr>
            <w:r w:rsidRPr="00E43FA1">
              <w:rPr>
                <w:color w:val="000000"/>
              </w:rPr>
              <w:t>Pentru asigurarea cerinţelor privind politica de e-coeziune, în funcţie de etapele ciclului de proiect, sunt disponibile funcţionalităţi de conectare/ identificare a utilizatorilor și de comunicare prin intermediul MySMIS2014. Astfel, conectarea la aplicaţii şi identificarea utilizatorilor este efectuată prin crearea de conturi de utilizatori bazate pe un sistem complex de verificare şi validare a identităţii, ulterior creării acestora fiind disponibilă</w:t>
            </w:r>
            <w:r>
              <w:rPr>
                <w:color w:val="000000"/>
              </w:rPr>
              <w:t xml:space="preserve"> </w:t>
            </w:r>
            <w:r w:rsidRPr="00E43FA1">
              <w:rPr>
                <w:color w:val="000000"/>
              </w:rPr>
              <w:t xml:space="preserve">înrolarea pentru o anumită persoană juridică şi o cerere de finanţare definită în funcţie de atributele apelurilor lansate de către autorităţiel cu competenţe în gestionarea programelor europene. </w:t>
            </w:r>
          </w:p>
          <w:p w14:paraId="7962353E" w14:textId="77777777" w:rsidR="00E43FA1" w:rsidRPr="00E43FA1" w:rsidRDefault="00E43FA1" w:rsidP="00E43FA1">
            <w:pPr>
              <w:pBdr>
                <w:top w:val="nil"/>
                <w:left w:val="nil"/>
                <w:bottom w:val="nil"/>
                <w:right w:val="nil"/>
                <w:between w:val="nil"/>
              </w:pBdr>
              <w:jc w:val="both"/>
              <w:rPr>
                <w:color w:val="000000"/>
              </w:rPr>
            </w:pPr>
            <w:r w:rsidRPr="00E43FA1">
              <w:rPr>
                <w:color w:val="000000"/>
              </w:rPr>
              <w:t>Comunicarea între autorităţi şi solicitanţii de finanţare se poate însă desfăşura și ulterior semnării contractului de finanţare prin utilizarea modulului Comunicare al MySMIS2014, care permite transmiterea/solicitarea de documente justificative şi informaţii, astfel fiind posibilă actualizarea permanentă a datelor transmise şi disponibilitatea acestora pentru personalul intern în format electronic securizat. Astfel, toate documentele pe care beneficiarul le elaborează pe parcursul implementării proiectului pot fi transmise în prezent prin modulul Comunicare, datele structurate fiind ulterior introduse de personalul AM/OI în SMIS Minimal.</w:t>
            </w:r>
          </w:p>
          <w:p w14:paraId="47A17266" w14:textId="77777777" w:rsidR="00E43FA1" w:rsidRPr="00E43FA1" w:rsidRDefault="00E43FA1" w:rsidP="00E43FA1">
            <w:pPr>
              <w:pBdr>
                <w:top w:val="nil"/>
                <w:left w:val="nil"/>
                <w:bottom w:val="nil"/>
                <w:right w:val="nil"/>
                <w:between w:val="nil"/>
              </w:pBdr>
              <w:jc w:val="both"/>
              <w:rPr>
                <w:color w:val="000000"/>
              </w:rPr>
            </w:pPr>
            <w:r w:rsidRPr="00E43FA1">
              <w:rPr>
                <w:color w:val="000000"/>
              </w:rPr>
              <w:t xml:space="preserve">Toate informațiile și documentele transmise prin schimb electronic de date pot fi vizualizate în SMIS 2014+. În cazul MySMIS2014, modulele Evaluare, Contractare, detaliile privind verificările realizate în sistem vor fi migrate în SMIS 2014+ ulterior contractării sau respingerii proiectului. În cazul modulului Achiziții, informațiile structurate vor fi vizibile în SMIS imediat ce au fost transmise de beneficiar. În cazul modulului Comunicare, la momentul înregistrării de intrare sau ieșire, documentele vor fi vizibile în SMIS 2014+. Astfel vor fi puse la dispoziția Autorității de Audit toate informațiile </w:t>
            </w:r>
            <w:r w:rsidRPr="00E43FA1">
              <w:rPr>
                <w:color w:val="000000"/>
              </w:rPr>
              <w:lastRenderedPageBreak/>
              <w:t>și documentele, conform prevederilor art. 8 din Regulamentul (UE) nr. 1011/2014.</w:t>
            </w:r>
          </w:p>
          <w:p w14:paraId="17AE9C08" w14:textId="77777777" w:rsidR="00E43FA1" w:rsidRPr="00E43FA1" w:rsidRDefault="00E43FA1" w:rsidP="00E43FA1">
            <w:pPr>
              <w:pBdr>
                <w:top w:val="nil"/>
                <w:left w:val="nil"/>
                <w:bottom w:val="nil"/>
                <w:right w:val="nil"/>
                <w:between w:val="nil"/>
              </w:pBdr>
              <w:jc w:val="both"/>
              <w:rPr>
                <w:color w:val="000000"/>
              </w:rPr>
            </w:pPr>
          </w:p>
          <w:p w14:paraId="20A4A4BE" w14:textId="77777777" w:rsidR="00E43FA1" w:rsidRPr="00E43FA1" w:rsidRDefault="00E43FA1" w:rsidP="00E43FA1">
            <w:pPr>
              <w:pBdr>
                <w:top w:val="nil"/>
                <w:left w:val="nil"/>
                <w:bottom w:val="nil"/>
                <w:right w:val="nil"/>
                <w:between w:val="nil"/>
              </w:pBdr>
              <w:jc w:val="both"/>
              <w:rPr>
                <w:color w:val="000000"/>
              </w:rPr>
            </w:pPr>
            <w:r w:rsidRPr="00E43FA1">
              <w:rPr>
                <w:color w:val="000000"/>
              </w:rPr>
              <w:t>Scurtă descriere a avantejelor fiecarui modul dezvoltat în aplicația MySMIS2014:</w:t>
            </w:r>
          </w:p>
          <w:p w14:paraId="6750CB96" w14:textId="77777777" w:rsidR="00E43FA1" w:rsidRPr="00E43FA1" w:rsidRDefault="00E43FA1" w:rsidP="00E43FA1">
            <w:pPr>
              <w:pBdr>
                <w:top w:val="nil"/>
                <w:left w:val="nil"/>
                <w:bottom w:val="nil"/>
                <w:right w:val="nil"/>
                <w:between w:val="nil"/>
              </w:pBdr>
              <w:jc w:val="both"/>
              <w:rPr>
                <w:color w:val="000000"/>
              </w:rPr>
            </w:pPr>
            <w:r w:rsidRPr="00E43FA1">
              <w:rPr>
                <w:color w:val="000000"/>
              </w:rPr>
              <w:t>I.</w:t>
            </w:r>
            <w:r w:rsidRPr="00E43FA1">
              <w:rPr>
                <w:color w:val="000000"/>
              </w:rPr>
              <w:tab/>
              <w:t xml:space="preserve">MySMIS2014 – BackOffice – Modulul Apel: </w:t>
            </w:r>
          </w:p>
          <w:p w14:paraId="219F2D09" w14:textId="77777777" w:rsidR="00E43FA1" w:rsidRPr="00E43FA1" w:rsidRDefault="00E43FA1" w:rsidP="00E43FA1">
            <w:pPr>
              <w:pBdr>
                <w:top w:val="nil"/>
                <w:left w:val="nil"/>
                <w:bottom w:val="nil"/>
                <w:right w:val="nil"/>
                <w:between w:val="nil"/>
              </w:pBdr>
              <w:jc w:val="both"/>
              <w:rPr>
                <w:color w:val="000000"/>
              </w:rPr>
            </w:pPr>
            <w:r w:rsidRPr="00E43FA1">
              <w:rPr>
                <w:color w:val="000000"/>
              </w:rPr>
              <w:t>a.</w:t>
            </w:r>
            <w:r w:rsidRPr="00E43FA1">
              <w:rPr>
                <w:color w:val="000000"/>
              </w:rPr>
              <w:tab/>
              <w:t>Scop: Definirea principalelor caracteritici ale unui apel de proiecte anterior publicării acestuia (buget, tip, perioadă valabilitate), dar și a elementelor cheie care vor fi uilizate de către solicitanți în compunerea proiectelor.</w:t>
            </w:r>
          </w:p>
          <w:p w14:paraId="728F6930" w14:textId="77777777" w:rsidR="00E43FA1" w:rsidRPr="00E43FA1" w:rsidRDefault="00E43FA1" w:rsidP="00E43FA1">
            <w:pPr>
              <w:pBdr>
                <w:top w:val="nil"/>
                <w:left w:val="nil"/>
                <w:bottom w:val="nil"/>
                <w:right w:val="nil"/>
                <w:between w:val="nil"/>
              </w:pBdr>
              <w:jc w:val="both"/>
              <w:rPr>
                <w:color w:val="000000"/>
              </w:rPr>
            </w:pPr>
            <w:r w:rsidRPr="00E43FA1">
              <w:rPr>
                <w:color w:val="000000"/>
              </w:rPr>
              <w:t>b.</w:t>
            </w:r>
            <w:r w:rsidRPr="00E43FA1">
              <w:rPr>
                <w:color w:val="000000"/>
              </w:rPr>
              <w:tab/>
              <w:t xml:space="preserve">Avantaje: </w:t>
            </w:r>
          </w:p>
          <w:p w14:paraId="02C35C1D" w14:textId="77777777" w:rsidR="00E43FA1" w:rsidRPr="00E43FA1" w:rsidRDefault="00E43FA1" w:rsidP="00E43FA1">
            <w:pPr>
              <w:pBdr>
                <w:top w:val="nil"/>
                <w:left w:val="nil"/>
                <w:bottom w:val="nil"/>
                <w:right w:val="nil"/>
                <w:between w:val="nil"/>
              </w:pBdr>
              <w:jc w:val="both"/>
              <w:rPr>
                <w:color w:val="000000"/>
              </w:rPr>
            </w:pPr>
            <w:r w:rsidRPr="00E43FA1">
              <w:rPr>
                <w:color w:val="000000"/>
              </w:rPr>
              <w:t>•</w:t>
            </w:r>
            <w:r w:rsidRPr="00E43FA1">
              <w:rPr>
                <w:color w:val="000000"/>
              </w:rPr>
              <w:tab/>
              <w:t>Crearea premiselor pentru automatizarea cât mai multor operațiuni;</w:t>
            </w:r>
          </w:p>
          <w:p w14:paraId="1BB179D0" w14:textId="77777777" w:rsidR="00E43FA1" w:rsidRPr="00E43FA1" w:rsidRDefault="00E43FA1" w:rsidP="00E43FA1">
            <w:pPr>
              <w:pBdr>
                <w:top w:val="nil"/>
                <w:left w:val="nil"/>
                <w:bottom w:val="nil"/>
                <w:right w:val="nil"/>
                <w:between w:val="nil"/>
              </w:pBdr>
              <w:jc w:val="both"/>
              <w:rPr>
                <w:color w:val="000000"/>
              </w:rPr>
            </w:pPr>
            <w:r w:rsidRPr="00E43FA1">
              <w:rPr>
                <w:color w:val="000000"/>
              </w:rPr>
              <w:t>•</w:t>
            </w:r>
            <w:r w:rsidRPr="00E43FA1">
              <w:rPr>
                <w:color w:val="000000"/>
              </w:rPr>
              <w:tab/>
              <w:t xml:space="preserve">Crearea condițiilor necesare pentru implementarea cerințelor noilor regulamente UE, de a diferenția ratele de finanțare UE între regiunile de tip „dezvoltat„ și respectiv „mai puțin dezvoltat„; </w:t>
            </w:r>
          </w:p>
          <w:p w14:paraId="029AD9AA" w14:textId="77777777" w:rsidR="00E43FA1" w:rsidRPr="00E43FA1" w:rsidRDefault="00E43FA1" w:rsidP="00E43FA1">
            <w:pPr>
              <w:pBdr>
                <w:top w:val="nil"/>
                <w:left w:val="nil"/>
                <w:bottom w:val="nil"/>
                <w:right w:val="nil"/>
                <w:between w:val="nil"/>
              </w:pBdr>
              <w:jc w:val="both"/>
              <w:rPr>
                <w:color w:val="000000"/>
              </w:rPr>
            </w:pPr>
            <w:r w:rsidRPr="00E43FA1">
              <w:rPr>
                <w:color w:val="000000"/>
              </w:rPr>
              <w:t>•</w:t>
            </w:r>
            <w:r w:rsidRPr="00E43FA1">
              <w:rPr>
                <w:color w:val="000000"/>
              </w:rPr>
              <w:tab/>
              <w:t>Transparența – este creată și posibilitatea de a vizualiza permanent pe site-ul MFE – link http://www.mfe.gov.ro, detaliile referitoare la apelurile validate și a ghidurilor aferente, inclusiv ulterior închiderii acestora.</w:t>
            </w:r>
          </w:p>
          <w:p w14:paraId="099D029D" w14:textId="77777777" w:rsidR="00E43FA1" w:rsidRPr="00E43FA1" w:rsidRDefault="00E43FA1" w:rsidP="00E43FA1">
            <w:pPr>
              <w:pBdr>
                <w:top w:val="nil"/>
                <w:left w:val="nil"/>
                <w:bottom w:val="nil"/>
                <w:right w:val="nil"/>
                <w:between w:val="nil"/>
              </w:pBdr>
              <w:jc w:val="both"/>
              <w:rPr>
                <w:color w:val="000000"/>
              </w:rPr>
            </w:pPr>
          </w:p>
          <w:p w14:paraId="6779E8D3" w14:textId="77777777" w:rsidR="00E43FA1" w:rsidRPr="00E43FA1" w:rsidRDefault="00E43FA1" w:rsidP="00E43FA1">
            <w:pPr>
              <w:pBdr>
                <w:top w:val="nil"/>
                <w:left w:val="nil"/>
                <w:bottom w:val="nil"/>
                <w:right w:val="nil"/>
                <w:between w:val="nil"/>
              </w:pBdr>
              <w:jc w:val="both"/>
              <w:rPr>
                <w:color w:val="000000"/>
              </w:rPr>
            </w:pPr>
            <w:r w:rsidRPr="00E43FA1">
              <w:rPr>
                <w:color w:val="000000"/>
              </w:rPr>
              <w:t>II.</w:t>
            </w:r>
            <w:r w:rsidRPr="00E43FA1">
              <w:rPr>
                <w:color w:val="000000"/>
              </w:rPr>
              <w:tab/>
              <w:t xml:space="preserve">MySMIS2014 – FrontOffice – Modulul Cerere de Finanțare: </w:t>
            </w:r>
          </w:p>
          <w:p w14:paraId="4AE5C26E" w14:textId="77777777" w:rsidR="00E43FA1" w:rsidRPr="00E43FA1" w:rsidRDefault="00E43FA1" w:rsidP="00E43FA1">
            <w:pPr>
              <w:pBdr>
                <w:top w:val="nil"/>
                <w:left w:val="nil"/>
                <w:bottom w:val="nil"/>
                <w:right w:val="nil"/>
                <w:between w:val="nil"/>
              </w:pBdr>
              <w:jc w:val="both"/>
              <w:rPr>
                <w:color w:val="000000"/>
              </w:rPr>
            </w:pPr>
            <w:r w:rsidRPr="00E43FA1">
              <w:rPr>
                <w:color w:val="000000"/>
              </w:rPr>
              <w:t>a.</w:t>
            </w:r>
            <w:r w:rsidRPr="00E43FA1">
              <w:rPr>
                <w:color w:val="000000"/>
              </w:rPr>
              <w:tab/>
              <w:t>Scop: Colectarea întregii informații aferente proiectelor depuse spre finanțare direct de la solicitanți.</w:t>
            </w:r>
          </w:p>
          <w:p w14:paraId="6B60D412" w14:textId="77777777" w:rsidR="00E43FA1" w:rsidRPr="00E43FA1" w:rsidRDefault="00E43FA1" w:rsidP="00E43FA1">
            <w:pPr>
              <w:pBdr>
                <w:top w:val="nil"/>
                <w:left w:val="nil"/>
                <w:bottom w:val="nil"/>
                <w:right w:val="nil"/>
                <w:between w:val="nil"/>
              </w:pBdr>
              <w:jc w:val="both"/>
              <w:rPr>
                <w:color w:val="000000"/>
              </w:rPr>
            </w:pPr>
            <w:r w:rsidRPr="00E43FA1">
              <w:rPr>
                <w:color w:val="000000"/>
              </w:rPr>
              <w:t>b.</w:t>
            </w:r>
            <w:r w:rsidRPr="00E43FA1">
              <w:rPr>
                <w:color w:val="000000"/>
              </w:rPr>
              <w:tab/>
              <w:t xml:space="preserve">Avantaje: </w:t>
            </w:r>
          </w:p>
          <w:p w14:paraId="7CB495C5" w14:textId="77777777" w:rsidR="00E43FA1" w:rsidRPr="00E43FA1" w:rsidRDefault="00E43FA1" w:rsidP="00E43FA1">
            <w:pPr>
              <w:pBdr>
                <w:top w:val="nil"/>
                <w:left w:val="nil"/>
                <w:bottom w:val="nil"/>
                <w:right w:val="nil"/>
                <w:between w:val="nil"/>
              </w:pBdr>
              <w:jc w:val="both"/>
              <w:rPr>
                <w:color w:val="000000"/>
              </w:rPr>
            </w:pPr>
            <w:r w:rsidRPr="00E43FA1">
              <w:rPr>
                <w:color w:val="000000"/>
              </w:rPr>
              <w:t>•</w:t>
            </w:r>
            <w:r w:rsidRPr="00E43FA1">
              <w:rPr>
                <w:color w:val="000000"/>
              </w:rPr>
              <w:tab/>
              <w:t>Renunțarea la depunerea pe hârtie a oricărui document debirocratizează procesul de depunere;</w:t>
            </w:r>
          </w:p>
          <w:p w14:paraId="36E2A1AD" w14:textId="77777777" w:rsidR="00E43FA1" w:rsidRPr="00E43FA1" w:rsidRDefault="00E43FA1" w:rsidP="00E43FA1">
            <w:pPr>
              <w:pBdr>
                <w:top w:val="nil"/>
                <w:left w:val="nil"/>
                <w:bottom w:val="nil"/>
                <w:right w:val="nil"/>
                <w:between w:val="nil"/>
              </w:pBdr>
              <w:jc w:val="both"/>
              <w:rPr>
                <w:color w:val="000000"/>
              </w:rPr>
            </w:pPr>
            <w:r w:rsidRPr="00E43FA1">
              <w:rPr>
                <w:color w:val="000000"/>
              </w:rPr>
              <w:t>•</w:t>
            </w:r>
            <w:r w:rsidRPr="00E43FA1">
              <w:rPr>
                <w:color w:val="000000"/>
              </w:rPr>
              <w:tab/>
              <w:t>Calculele realizate automat de sistem la completarea cererii de finanțare reduc riscul respingerii din motive de ordin administrativ la prima etapă de</w:t>
            </w:r>
            <w:r>
              <w:rPr>
                <w:color w:val="000000"/>
              </w:rPr>
              <w:t xml:space="preserve"> </w:t>
            </w:r>
            <w:r w:rsidRPr="00E43FA1">
              <w:rPr>
                <w:color w:val="000000"/>
              </w:rPr>
              <w:t>evaluare;</w:t>
            </w:r>
          </w:p>
          <w:p w14:paraId="2F612E1C" w14:textId="77777777" w:rsidR="00E43FA1" w:rsidRPr="00E43FA1" w:rsidRDefault="00E43FA1" w:rsidP="00E43FA1">
            <w:pPr>
              <w:pBdr>
                <w:top w:val="nil"/>
                <w:left w:val="nil"/>
                <w:bottom w:val="nil"/>
                <w:right w:val="nil"/>
                <w:between w:val="nil"/>
              </w:pBdr>
              <w:jc w:val="both"/>
              <w:rPr>
                <w:color w:val="000000"/>
              </w:rPr>
            </w:pPr>
            <w:r w:rsidRPr="00E43FA1">
              <w:rPr>
                <w:color w:val="000000"/>
              </w:rPr>
              <w:t>•</w:t>
            </w:r>
            <w:r w:rsidRPr="00E43FA1">
              <w:rPr>
                <w:color w:val="000000"/>
              </w:rPr>
              <w:tab/>
              <w:t>Față de perioada 2007-2013, s-a eliminat încărcarea la nivelul AM/OI, generată de introducerea unui volum mare de informații în sistemul informatic;</w:t>
            </w:r>
          </w:p>
          <w:p w14:paraId="3E32ADDB" w14:textId="77777777" w:rsidR="00E43FA1" w:rsidRPr="00E43FA1" w:rsidRDefault="00E43FA1" w:rsidP="00E43FA1">
            <w:pPr>
              <w:pBdr>
                <w:top w:val="nil"/>
                <w:left w:val="nil"/>
                <w:bottom w:val="nil"/>
                <w:right w:val="nil"/>
                <w:between w:val="nil"/>
              </w:pBdr>
              <w:jc w:val="both"/>
              <w:rPr>
                <w:color w:val="000000"/>
              </w:rPr>
            </w:pPr>
            <w:r w:rsidRPr="00E43FA1">
              <w:rPr>
                <w:color w:val="000000"/>
              </w:rPr>
              <w:t>•</w:t>
            </w:r>
            <w:r w:rsidRPr="00E43FA1">
              <w:rPr>
                <w:color w:val="000000"/>
              </w:rPr>
              <w:tab/>
              <w:t>Datorită nivelului de detaliu la care sunt colectate anumite informații (resurse umane implicate în proiect), sunt create premisele unor verificări care să prevină eventuale nereguli sau conflicte de interese;</w:t>
            </w:r>
          </w:p>
          <w:p w14:paraId="3944818D" w14:textId="77777777" w:rsidR="00E43FA1" w:rsidRPr="00E43FA1" w:rsidRDefault="00E43FA1" w:rsidP="00E43FA1">
            <w:pPr>
              <w:pBdr>
                <w:top w:val="nil"/>
                <w:left w:val="nil"/>
                <w:bottom w:val="nil"/>
                <w:right w:val="nil"/>
                <w:between w:val="nil"/>
              </w:pBdr>
              <w:jc w:val="both"/>
              <w:rPr>
                <w:color w:val="000000"/>
              </w:rPr>
            </w:pPr>
            <w:r w:rsidRPr="00E43FA1">
              <w:rPr>
                <w:color w:val="000000"/>
              </w:rPr>
              <w:t>•</w:t>
            </w:r>
            <w:r w:rsidRPr="00E43FA1">
              <w:rPr>
                <w:color w:val="000000"/>
              </w:rPr>
              <w:tab/>
              <w:t>Sistemul înregistrează, la nivel de secundă, momentul transmiterii de către solicitant a cererii de finanțare, nefiind posibilă fraudarea prin distorsionarea ordinii depunerii acestora.</w:t>
            </w:r>
          </w:p>
          <w:p w14:paraId="142AD3A5" w14:textId="77777777" w:rsidR="00E43FA1" w:rsidRPr="00E43FA1" w:rsidRDefault="00E43FA1" w:rsidP="00E43FA1">
            <w:pPr>
              <w:pBdr>
                <w:top w:val="nil"/>
                <w:left w:val="nil"/>
                <w:bottom w:val="nil"/>
                <w:right w:val="nil"/>
                <w:between w:val="nil"/>
              </w:pBdr>
              <w:jc w:val="both"/>
              <w:rPr>
                <w:color w:val="000000"/>
              </w:rPr>
            </w:pPr>
            <w:r w:rsidRPr="00E43FA1">
              <w:rPr>
                <w:color w:val="000000"/>
              </w:rPr>
              <w:t>III.</w:t>
            </w:r>
            <w:r w:rsidRPr="00E43FA1">
              <w:rPr>
                <w:color w:val="000000"/>
              </w:rPr>
              <w:tab/>
              <w:t xml:space="preserve">MySMIS2014 – BackOffice/ FrontOffice – Evaluare și Selecție: </w:t>
            </w:r>
          </w:p>
          <w:p w14:paraId="4A06171D" w14:textId="77777777" w:rsidR="00E43FA1" w:rsidRPr="00E43FA1" w:rsidRDefault="00E43FA1" w:rsidP="00E43FA1">
            <w:pPr>
              <w:pBdr>
                <w:top w:val="nil"/>
                <w:left w:val="nil"/>
                <w:bottom w:val="nil"/>
                <w:right w:val="nil"/>
                <w:between w:val="nil"/>
              </w:pBdr>
              <w:jc w:val="both"/>
              <w:rPr>
                <w:color w:val="000000"/>
              </w:rPr>
            </w:pPr>
            <w:r w:rsidRPr="00E43FA1">
              <w:rPr>
                <w:color w:val="000000"/>
              </w:rPr>
              <w:t>a.</w:t>
            </w:r>
            <w:r w:rsidRPr="00E43FA1">
              <w:rPr>
                <w:color w:val="000000"/>
              </w:rPr>
              <w:tab/>
              <w:t>Scop: Asigurarea comunicării electronice cu solicitanții pe parcursul etapelor de evaluare și selecție prin intermediul clarificărilor și notificărilor cu privire la modificarea stadiului în care se află proiectului și colectarea informațiilor privind rezultatele procesului de evaluare și selecție.</w:t>
            </w:r>
          </w:p>
          <w:p w14:paraId="66B199E3" w14:textId="77777777" w:rsidR="00E43FA1" w:rsidRPr="00E43FA1" w:rsidRDefault="00E43FA1" w:rsidP="00E43FA1">
            <w:pPr>
              <w:pBdr>
                <w:top w:val="nil"/>
                <w:left w:val="nil"/>
                <w:bottom w:val="nil"/>
                <w:right w:val="nil"/>
                <w:between w:val="nil"/>
              </w:pBdr>
              <w:jc w:val="both"/>
              <w:rPr>
                <w:color w:val="000000"/>
              </w:rPr>
            </w:pPr>
            <w:r w:rsidRPr="00E43FA1">
              <w:rPr>
                <w:color w:val="000000"/>
              </w:rPr>
              <w:t>b.</w:t>
            </w:r>
            <w:r w:rsidRPr="00E43FA1">
              <w:rPr>
                <w:color w:val="000000"/>
              </w:rPr>
              <w:tab/>
              <w:t xml:space="preserve">Avantaje: </w:t>
            </w:r>
          </w:p>
          <w:p w14:paraId="466977F3" w14:textId="77777777" w:rsidR="00E43FA1" w:rsidRPr="00E43FA1" w:rsidRDefault="00E43FA1" w:rsidP="00E43FA1">
            <w:pPr>
              <w:pBdr>
                <w:top w:val="nil"/>
                <w:left w:val="nil"/>
                <w:bottom w:val="nil"/>
                <w:right w:val="nil"/>
                <w:between w:val="nil"/>
              </w:pBdr>
              <w:jc w:val="both"/>
              <w:rPr>
                <w:color w:val="000000"/>
              </w:rPr>
            </w:pPr>
            <w:r w:rsidRPr="00E43FA1">
              <w:rPr>
                <w:color w:val="000000"/>
              </w:rPr>
              <w:t>•</w:t>
            </w:r>
            <w:r w:rsidRPr="00E43FA1">
              <w:rPr>
                <w:color w:val="000000"/>
              </w:rPr>
              <w:tab/>
              <w:t xml:space="preserve">Transparența proceselor referitoare la evaluare, selecție </w:t>
            </w:r>
            <w:r w:rsidRPr="00E43FA1">
              <w:rPr>
                <w:color w:val="000000"/>
              </w:rPr>
              <w:lastRenderedPageBreak/>
              <w:t>și contractare, prin informarea solicitantului pe parcursul acestor procese;</w:t>
            </w:r>
          </w:p>
          <w:p w14:paraId="572B80FD" w14:textId="77777777" w:rsidR="00E43FA1" w:rsidRPr="00E43FA1" w:rsidRDefault="00E43FA1" w:rsidP="00E43FA1">
            <w:pPr>
              <w:pBdr>
                <w:top w:val="nil"/>
                <w:left w:val="nil"/>
                <w:bottom w:val="nil"/>
                <w:right w:val="nil"/>
                <w:between w:val="nil"/>
              </w:pBdr>
              <w:jc w:val="both"/>
              <w:rPr>
                <w:color w:val="000000"/>
              </w:rPr>
            </w:pPr>
            <w:r w:rsidRPr="00E43FA1">
              <w:rPr>
                <w:color w:val="000000"/>
              </w:rPr>
              <w:t>•</w:t>
            </w:r>
            <w:r w:rsidRPr="00E43FA1">
              <w:rPr>
                <w:color w:val="000000"/>
              </w:rPr>
              <w:tab/>
              <w:t>Renunțarea la depunerea pe hârtie a oricărui document - debirocratizează procesul de evaluare;</w:t>
            </w:r>
          </w:p>
          <w:p w14:paraId="3B005056" w14:textId="77777777" w:rsidR="00E43FA1" w:rsidRPr="00E43FA1" w:rsidRDefault="00E43FA1" w:rsidP="00E43FA1">
            <w:pPr>
              <w:pBdr>
                <w:top w:val="nil"/>
                <w:left w:val="nil"/>
                <w:bottom w:val="nil"/>
                <w:right w:val="nil"/>
                <w:between w:val="nil"/>
              </w:pBdr>
              <w:jc w:val="both"/>
              <w:rPr>
                <w:color w:val="000000"/>
              </w:rPr>
            </w:pPr>
            <w:r w:rsidRPr="00E43FA1">
              <w:rPr>
                <w:color w:val="000000"/>
              </w:rPr>
              <w:t>•</w:t>
            </w:r>
            <w:r w:rsidRPr="00E43FA1">
              <w:rPr>
                <w:color w:val="000000"/>
              </w:rPr>
              <w:tab/>
              <w:t>Asigurarea pistei de audit pentru acest flux.</w:t>
            </w:r>
          </w:p>
          <w:p w14:paraId="1616D8B3" w14:textId="77777777" w:rsidR="00E43FA1" w:rsidRPr="00E43FA1" w:rsidRDefault="00E43FA1" w:rsidP="00E43FA1">
            <w:pPr>
              <w:pBdr>
                <w:top w:val="nil"/>
                <w:left w:val="nil"/>
                <w:bottom w:val="nil"/>
                <w:right w:val="nil"/>
                <w:between w:val="nil"/>
              </w:pBdr>
              <w:jc w:val="both"/>
              <w:rPr>
                <w:color w:val="000000"/>
              </w:rPr>
            </w:pPr>
          </w:p>
          <w:p w14:paraId="0583FC42" w14:textId="77777777" w:rsidR="00E43FA1" w:rsidRPr="00E43FA1" w:rsidRDefault="00E43FA1" w:rsidP="00E43FA1">
            <w:pPr>
              <w:pBdr>
                <w:top w:val="nil"/>
                <w:left w:val="nil"/>
                <w:bottom w:val="nil"/>
                <w:right w:val="nil"/>
                <w:between w:val="nil"/>
              </w:pBdr>
              <w:jc w:val="both"/>
              <w:rPr>
                <w:color w:val="000000"/>
              </w:rPr>
            </w:pPr>
            <w:r w:rsidRPr="00E43FA1">
              <w:rPr>
                <w:color w:val="000000"/>
              </w:rPr>
              <w:t>IV.</w:t>
            </w:r>
            <w:r w:rsidRPr="00E43FA1">
              <w:rPr>
                <w:color w:val="000000"/>
              </w:rPr>
              <w:tab/>
              <w:t xml:space="preserve">MySMIS2014 – BackOffice/FrontOffice – Contractare: </w:t>
            </w:r>
          </w:p>
          <w:p w14:paraId="3371306A" w14:textId="77777777" w:rsidR="00E43FA1" w:rsidRPr="00E43FA1" w:rsidRDefault="00E43FA1" w:rsidP="00E43FA1">
            <w:pPr>
              <w:pBdr>
                <w:top w:val="nil"/>
                <w:left w:val="nil"/>
                <w:bottom w:val="nil"/>
                <w:right w:val="nil"/>
                <w:between w:val="nil"/>
              </w:pBdr>
              <w:jc w:val="both"/>
              <w:rPr>
                <w:color w:val="000000"/>
              </w:rPr>
            </w:pPr>
            <w:r w:rsidRPr="00E43FA1">
              <w:rPr>
                <w:color w:val="000000"/>
              </w:rPr>
              <w:t>a.</w:t>
            </w:r>
            <w:r w:rsidRPr="00E43FA1">
              <w:rPr>
                <w:color w:val="000000"/>
              </w:rPr>
              <w:tab/>
              <w:t>Scop: Asigurarea comunicării electronice cu solicitanții pe parcursul etapelor de contractare prin intermediul clarificărilor și notificărilor, și colectarea informațiilor relevante privind rezultatele procesului de contractare.</w:t>
            </w:r>
          </w:p>
          <w:p w14:paraId="185B3471" w14:textId="77777777" w:rsidR="00E43FA1" w:rsidRPr="00E43FA1" w:rsidRDefault="00E43FA1" w:rsidP="00E43FA1">
            <w:pPr>
              <w:pBdr>
                <w:top w:val="nil"/>
                <w:left w:val="nil"/>
                <w:bottom w:val="nil"/>
                <w:right w:val="nil"/>
                <w:between w:val="nil"/>
              </w:pBdr>
              <w:jc w:val="both"/>
              <w:rPr>
                <w:color w:val="000000"/>
              </w:rPr>
            </w:pPr>
            <w:r w:rsidRPr="00E43FA1">
              <w:rPr>
                <w:color w:val="000000"/>
              </w:rPr>
              <w:t>b.</w:t>
            </w:r>
            <w:r w:rsidRPr="00E43FA1">
              <w:rPr>
                <w:color w:val="000000"/>
              </w:rPr>
              <w:tab/>
              <w:t xml:space="preserve">Avantaje: </w:t>
            </w:r>
          </w:p>
          <w:p w14:paraId="7DF79609" w14:textId="77777777" w:rsidR="00E43FA1" w:rsidRPr="00E43FA1" w:rsidRDefault="00E43FA1" w:rsidP="00E43FA1">
            <w:pPr>
              <w:pBdr>
                <w:top w:val="nil"/>
                <w:left w:val="nil"/>
                <w:bottom w:val="nil"/>
                <w:right w:val="nil"/>
                <w:between w:val="nil"/>
              </w:pBdr>
              <w:jc w:val="both"/>
              <w:rPr>
                <w:color w:val="000000"/>
              </w:rPr>
            </w:pPr>
            <w:r w:rsidRPr="00E43FA1">
              <w:rPr>
                <w:color w:val="000000"/>
              </w:rPr>
              <w:t>•</w:t>
            </w:r>
            <w:r w:rsidRPr="00E43FA1">
              <w:rPr>
                <w:color w:val="000000"/>
              </w:rPr>
              <w:tab/>
              <w:t>Renunțarea la depunerea pe hârtie a oricărui document - debirocratizează procesul de evaluare/ contractare</w:t>
            </w:r>
          </w:p>
          <w:p w14:paraId="1E43BFF2" w14:textId="77777777" w:rsidR="00E43FA1" w:rsidRPr="00E43FA1" w:rsidRDefault="00E43FA1" w:rsidP="00E43FA1">
            <w:pPr>
              <w:pBdr>
                <w:top w:val="nil"/>
                <w:left w:val="nil"/>
                <w:bottom w:val="nil"/>
                <w:right w:val="nil"/>
                <w:between w:val="nil"/>
              </w:pBdr>
              <w:jc w:val="both"/>
              <w:rPr>
                <w:color w:val="000000"/>
              </w:rPr>
            </w:pPr>
            <w:r w:rsidRPr="00E43FA1">
              <w:rPr>
                <w:color w:val="000000"/>
              </w:rPr>
              <w:t>•</w:t>
            </w:r>
            <w:r w:rsidRPr="00E43FA1">
              <w:rPr>
                <w:color w:val="000000"/>
              </w:rPr>
              <w:tab/>
              <w:t>Asigurarea pistei de audit pentru acest flux.</w:t>
            </w:r>
          </w:p>
          <w:p w14:paraId="28277750" w14:textId="77777777" w:rsidR="00E43FA1" w:rsidRPr="00E43FA1" w:rsidRDefault="00E43FA1" w:rsidP="00E43FA1">
            <w:pPr>
              <w:pBdr>
                <w:top w:val="nil"/>
                <w:left w:val="nil"/>
                <w:bottom w:val="nil"/>
                <w:right w:val="nil"/>
                <w:between w:val="nil"/>
              </w:pBdr>
              <w:jc w:val="both"/>
              <w:rPr>
                <w:color w:val="000000"/>
              </w:rPr>
            </w:pPr>
            <w:r w:rsidRPr="00E43FA1">
              <w:rPr>
                <w:color w:val="000000"/>
              </w:rPr>
              <w:t>V.</w:t>
            </w:r>
            <w:r w:rsidRPr="00E43FA1">
              <w:rPr>
                <w:color w:val="000000"/>
              </w:rPr>
              <w:tab/>
              <w:t xml:space="preserve">MySMIS2014 – FrontOffice – Achiziții: </w:t>
            </w:r>
          </w:p>
          <w:p w14:paraId="0D190E15" w14:textId="77777777" w:rsidR="00E43FA1" w:rsidRPr="00E43FA1" w:rsidRDefault="00E43FA1" w:rsidP="00E43FA1">
            <w:pPr>
              <w:pBdr>
                <w:top w:val="nil"/>
                <w:left w:val="nil"/>
                <w:bottom w:val="nil"/>
                <w:right w:val="nil"/>
                <w:between w:val="nil"/>
              </w:pBdr>
              <w:jc w:val="both"/>
              <w:rPr>
                <w:color w:val="000000"/>
              </w:rPr>
            </w:pPr>
            <w:r w:rsidRPr="00E43FA1">
              <w:rPr>
                <w:color w:val="000000"/>
              </w:rPr>
              <w:t>a.</w:t>
            </w:r>
            <w:r w:rsidRPr="00E43FA1">
              <w:rPr>
                <w:color w:val="000000"/>
              </w:rPr>
              <w:tab/>
              <w:t>Scop: Asigurarea managementul Dosarului de Achiziție, prin înregistrarea datelor referitoare la procedura de achiziție, asigurându-se în acest fel crearea și gestionarea dosarului achiziției în cadrul dosarului unic al proiectului, direct în</w:t>
            </w:r>
            <w:r>
              <w:rPr>
                <w:color w:val="000000"/>
              </w:rPr>
              <w:t xml:space="preserve"> </w:t>
            </w:r>
            <w:r w:rsidRPr="00E43FA1">
              <w:rPr>
                <w:color w:val="000000"/>
              </w:rPr>
              <w:t>sistemului informatic;</w:t>
            </w:r>
          </w:p>
          <w:p w14:paraId="153E0330" w14:textId="77777777" w:rsidR="00E43FA1" w:rsidRPr="00E43FA1" w:rsidRDefault="00E43FA1" w:rsidP="00E43FA1">
            <w:pPr>
              <w:pBdr>
                <w:top w:val="nil"/>
                <w:left w:val="nil"/>
                <w:bottom w:val="nil"/>
                <w:right w:val="nil"/>
                <w:between w:val="nil"/>
              </w:pBdr>
              <w:jc w:val="both"/>
              <w:rPr>
                <w:color w:val="000000"/>
              </w:rPr>
            </w:pPr>
            <w:r w:rsidRPr="00E43FA1">
              <w:rPr>
                <w:color w:val="000000"/>
              </w:rPr>
              <w:t>b.</w:t>
            </w:r>
            <w:r w:rsidRPr="00E43FA1">
              <w:rPr>
                <w:color w:val="000000"/>
              </w:rPr>
              <w:tab/>
              <w:t xml:space="preserve">Avantaje: </w:t>
            </w:r>
          </w:p>
          <w:p w14:paraId="070D0DD3" w14:textId="77777777" w:rsidR="00E43FA1" w:rsidRPr="00E43FA1" w:rsidRDefault="00E43FA1" w:rsidP="00E43FA1">
            <w:pPr>
              <w:pBdr>
                <w:top w:val="nil"/>
                <w:left w:val="nil"/>
                <w:bottom w:val="nil"/>
                <w:right w:val="nil"/>
                <w:between w:val="nil"/>
              </w:pBdr>
              <w:jc w:val="both"/>
              <w:rPr>
                <w:color w:val="000000"/>
              </w:rPr>
            </w:pPr>
            <w:r w:rsidRPr="00E43FA1">
              <w:rPr>
                <w:color w:val="000000"/>
              </w:rPr>
              <w:t>•</w:t>
            </w:r>
            <w:r w:rsidRPr="00E43FA1">
              <w:rPr>
                <w:color w:val="000000"/>
              </w:rPr>
              <w:tab/>
              <w:t>Constituie instrumentul de introducere și stocatre a tuturor informațiilor referitoare la achizițiile realizate la nivelul proiectului necesare în cadrul procesului de implementare, precum și informarea solicitantului privind verificarea dosarului de achizitie, respectiv validarea datelor financiare legate de acestea;</w:t>
            </w:r>
          </w:p>
          <w:p w14:paraId="1AD812C6" w14:textId="77777777" w:rsidR="00E43FA1" w:rsidRPr="00E43FA1" w:rsidRDefault="00E43FA1" w:rsidP="00E43FA1">
            <w:pPr>
              <w:pBdr>
                <w:top w:val="nil"/>
                <w:left w:val="nil"/>
                <w:bottom w:val="nil"/>
                <w:right w:val="nil"/>
                <w:between w:val="nil"/>
              </w:pBdr>
              <w:jc w:val="both"/>
              <w:rPr>
                <w:color w:val="000000"/>
              </w:rPr>
            </w:pPr>
            <w:r w:rsidRPr="00E43FA1">
              <w:rPr>
                <w:color w:val="000000"/>
              </w:rPr>
              <w:t>VI.</w:t>
            </w:r>
            <w:r w:rsidRPr="00E43FA1">
              <w:rPr>
                <w:color w:val="000000"/>
              </w:rPr>
              <w:tab/>
              <w:t>MySMIS2014 – BackOffice/FrontOffice - Comunicare</w:t>
            </w:r>
          </w:p>
          <w:p w14:paraId="6E54F577" w14:textId="77777777" w:rsidR="00E43FA1" w:rsidRPr="00E43FA1" w:rsidRDefault="00E43FA1" w:rsidP="00E43FA1">
            <w:pPr>
              <w:pBdr>
                <w:top w:val="nil"/>
                <w:left w:val="nil"/>
                <w:bottom w:val="nil"/>
                <w:right w:val="nil"/>
                <w:between w:val="nil"/>
              </w:pBdr>
              <w:jc w:val="both"/>
              <w:rPr>
                <w:color w:val="000000"/>
              </w:rPr>
            </w:pPr>
            <w:r w:rsidRPr="00E43FA1">
              <w:rPr>
                <w:color w:val="000000"/>
              </w:rPr>
              <w:t>a.</w:t>
            </w:r>
            <w:r w:rsidRPr="00E43FA1">
              <w:rPr>
                <w:color w:val="000000"/>
              </w:rPr>
              <w:tab/>
              <w:t>Scop: Asigurarea comunicării bidirecţionale între beneficiar și autoritatea responsabilă privind orice transmitere necesară ulterior semnării contractului de finanţare;</w:t>
            </w:r>
          </w:p>
          <w:p w14:paraId="4C59D7A2" w14:textId="77777777" w:rsidR="00E43FA1" w:rsidRPr="00E43FA1" w:rsidRDefault="00E43FA1" w:rsidP="00E43FA1">
            <w:pPr>
              <w:pBdr>
                <w:top w:val="nil"/>
                <w:left w:val="nil"/>
                <w:bottom w:val="nil"/>
                <w:right w:val="nil"/>
                <w:between w:val="nil"/>
              </w:pBdr>
              <w:jc w:val="both"/>
              <w:rPr>
                <w:color w:val="000000"/>
              </w:rPr>
            </w:pPr>
            <w:r w:rsidRPr="00E43FA1">
              <w:rPr>
                <w:color w:val="000000"/>
              </w:rPr>
              <w:t>b.</w:t>
            </w:r>
            <w:r w:rsidRPr="00E43FA1">
              <w:rPr>
                <w:color w:val="000000"/>
              </w:rPr>
              <w:tab/>
              <w:t xml:space="preserve">Avantaje: </w:t>
            </w:r>
          </w:p>
          <w:p w14:paraId="2DB23001" w14:textId="77777777" w:rsidR="00E43FA1" w:rsidRPr="00E43FA1" w:rsidRDefault="00E43FA1" w:rsidP="00E43FA1">
            <w:pPr>
              <w:pBdr>
                <w:top w:val="nil"/>
                <w:left w:val="nil"/>
                <w:bottom w:val="nil"/>
                <w:right w:val="nil"/>
                <w:between w:val="nil"/>
              </w:pBdr>
              <w:jc w:val="both"/>
              <w:rPr>
                <w:color w:val="000000"/>
              </w:rPr>
            </w:pPr>
            <w:r w:rsidRPr="00E43FA1">
              <w:rPr>
                <w:color w:val="000000"/>
              </w:rPr>
              <w:t>•</w:t>
            </w:r>
            <w:r w:rsidRPr="00E43FA1">
              <w:rPr>
                <w:color w:val="000000"/>
              </w:rPr>
              <w:tab/>
              <w:t>Asumarea răspunderii prin intermediul semnăturii digitale ataşate oricărui document transmis între părţi;</w:t>
            </w:r>
          </w:p>
          <w:p w14:paraId="27E85B26" w14:textId="77777777" w:rsidR="00E43FA1" w:rsidRPr="00E43FA1" w:rsidRDefault="00E43FA1" w:rsidP="00E43FA1">
            <w:pPr>
              <w:pBdr>
                <w:top w:val="nil"/>
                <w:left w:val="nil"/>
                <w:bottom w:val="nil"/>
                <w:right w:val="nil"/>
                <w:between w:val="nil"/>
              </w:pBdr>
              <w:jc w:val="both"/>
              <w:rPr>
                <w:color w:val="000000"/>
              </w:rPr>
            </w:pPr>
            <w:r w:rsidRPr="00E43FA1">
              <w:rPr>
                <w:color w:val="000000"/>
              </w:rPr>
              <w:t>•</w:t>
            </w:r>
            <w:r w:rsidRPr="00E43FA1">
              <w:rPr>
                <w:color w:val="000000"/>
              </w:rPr>
              <w:tab/>
              <w:t>Structurarea comunicării – aceasta trebuie să aibă legătură cu un singur proiect, transmiterile fiind efectuate pentru fiecare cod SMIS în parte în situaţia în care beneficiarul este acelaşi pentru mai multe proiecte;</w:t>
            </w:r>
          </w:p>
          <w:p w14:paraId="17FD90E8" w14:textId="77777777" w:rsidR="00E43FA1" w:rsidRPr="00E43FA1" w:rsidRDefault="00E43FA1" w:rsidP="00E43FA1">
            <w:pPr>
              <w:pBdr>
                <w:top w:val="nil"/>
                <w:left w:val="nil"/>
                <w:bottom w:val="nil"/>
                <w:right w:val="nil"/>
                <w:between w:val="nil"/>
              </w:pBdr>
              <w:jc w:val="both"/>
              <w:rPr>
                <w:color w:val="000000"/>
              </w:rPr>
            </w:pPr>
            <w:r w:rsidRPr="00E43FA1">
              <w:rPr>
                <w:color w:val="000000"/>
              </w:rPr>
              <w:t>•</w:t>
            </w:r>
            <w:r w:rsidRPr="00E43FA1">
              <w:rPr>
                <w:color w:val="000000"/>
              </w:rPr>
              <w:tab/>
              <w:t>Transparenţă și operativitate - informaţiile transmise prin intermediul modulului se preiau automat în cadrul SMIS2014+ ulterior înregistrării acestora la autoritate, putând fi astfel vizualizate și de către Autoritatea de Audit, conform prevederilor art.8 din Reg.1011/2014;</w:t>
            </w:r>
          </w:p>
          <w:p w14:paraId="75ACCE6C" w14:textId="77777777" w:rsidR="00E43FA1" w:rsidRPr="00E43FA1" w:rsidRDefault="00E43FA1" w:rsidP="00E43FA1">
            <w:pPr>
              <w:pBdr>
                <w:top w:val="nil"/>
                <w:left w:val="nil"/>
                <w:bottom w:val="nil"/>
                <w:right w:val="nil"/>
                <w:between w:val="nil"/>
              </w:pBdr>
              <w:jc w:val="both"/>
              <w:rPr>
                <w:color w:val="000000"/>
              </w:rPr>
            </w:pPr>
            <w:r w:rsidRPr="00E43FA1">
              <w:rPr>
                <w:color w:val="000000"/>
              </w:rPr>
              <w:t>•</w:t>
            </w:r>
            <w:r w:rsidRPr="00E43FA1">
              <w:rPr>
                <w:color w:val="000000"/>
              </w:rPr>
              <w:tab/>
              <w:t>Disponibilitatea în timp real a informaţiilor transmise.</w:t>
            </w:r>
          </w:p>
          <w:p w14:paraId="017803A4" w14:textId="77777777" w:rsidR="00E43FA1" w:rsidRPr="00E43FA1" w:rsidRDefault="00E43FA1" w:rsidP="00E43FA1">
            <w:pPr>
              <w:pBdr>
                <w:top w:val="nil"/>
                <w:left w:val="nil"/>
                <w:bottom w:val="nil"/>
                <w:right w:val="nil"/>
                <w:between w:val="nil"/>
              </w:pBdr>
              <w:jc w:val="both"/>
              <w:rPr>
                <w:color w:val="000000"/>
              </w:rPr>
            </w:pPr>
          </w:p>
          <w:p w14:paraId="74306E89" w14:textId="77777777" w:rsidR="00E43FA1" w:rsidRPr="00E43FA1" w:rsidRDefault="00E43FA1" w:rsidP="00E43FA1">
            <w:pPr>
              <w:pBdr>
                <w:top w:val="nil"/>
                <w:left w:val="nil"/>
                <w:bottom w:val="nil"/>
                <w:right w:val="nil"/>
                <w:between w:val="nil"/>
              </w:pBdr>
              <w:jc w:val="both"/>
              <w:rPr>
                <w:color w:val="000000"/>
              </w:rPr>
            </w:pPr>
            <w:r w:rsidRPr="00E43FA1">
              <w:rPr>
                <w:color w:val="000000"/>
              </w:rPr>
              <w:t>VII.</w:t>
            </w:r>
            <w:r w:rsidRPr="00E43FA1">
              <w:rPr>
                <w:color w:val="000000"/>
              </w:rPr>
              <w:tab/>
              <w:t>MySMIS2014 – BackOffice/FrontOffice - Implementare</w:t>
            </w:r>
          </w:p>
          <w:p w14:paraId="010D7450" w14:textId="77777777" w:rsidR="00E43FA1" w:rsidRPr="00E43FA1" w:rsidRDefault="00E43FA1" w:rsidP="00E43FA1">
            <w:pPr>
              <w:pBdr>
                <w:top w:val="nil"/>
                <w:left w:val="nil"/>
                <w:bottom w:val="nil"/>
                <w:right w:val="nil"/>
                <w:between w:val="nil"/>
              </w:pBdr>
              <w:jc w:val="both"/>
              <w:rPr>
                <w:color w:val="000000"/>
              </w:rPr>
            </w:pPr>
            <w:r w:rsidRPr="00E43FA1">
              <w:rPr>
                <w:color w:val="000000"/>
              </w:rPr>
              <w:t>a.</w:t>
            </w:r>
            <w:r w:rsidRPr="00E43FA1">
              <w:rPr>
                <w:color w:val="000000"/>
              </w:rPr>
              <w:tab/>
              <w:t xml:space="preserve">Scop: schimbul electronic de informații între beneficiari și Autoritățile de Management/ Organismele Intermediare referitor la cererile de rambursare, cererile de </w:t>
            </w:r>
            <w:r w:rsidRPr="00E43FA1">
              <w:rPr>
                <w:color w:val="000000"/>
              </w:rPr>
              <w:lastRenderedPageBreak/>
              <w:t>plată, cererile de prefinanțare și la rapoartele de progres;</w:t>
            </w:r>
          </w:p>
          <w:p w14:paraId="7C33C759" w14:textId="77777777" w:rsidR="00E43FA1" w:rsidRPr="00E43FA1" w:rsidRDefault="00E43FA1" w:rsidP="00E43FA1">
            <w:pPr>
              <w:pBdr>
                <w:top w:val="nil"/>
                <w:left w:val="nil"/>
                <w:bottom w:val="nil"/>
                <w:right w:val="nil"/>
                <w:between w:val="nil"/>
              </w:pBdr>
              <w:jc w:val="both"/>
              <w:rPr>
                <w:color w:val="000000"/>
              </w:rPr>
            </w:pPr>
            <w:r w:rsidRPr="00E43FA1">
              <w:rPr>
                <w:color w:val="000000"/>
              </w:rPr>
              <w:t>b.</w:t>
            </w:r>
            <w:r w:rsidRPr="00E43FA1">
              <w:rPr>
                <w:color w:val="000000"/>
              </w:rPr>
              <w:tab/>
              <w:t xml:space="preserve">Avantaje: </w:t>
            </w:r>
          </w:p>
          <w:p w14:paraId="69739A91" w14:textId="77777777" w:rsidR="00E43FA1" w:rsidRPr="00E43FA1" w:rsidRDefault="00E43FA1" w:rsidP="00E43FA1">
            <w:pPr>
              <w:pBdr>
                <w:top w:val="nil"/>
                <w:left w:val="nil"/>
                <w:bottom w:val="nil"/>
                <w:right w:val="nil"/>
                <w:between w:val="nil"/>
              </w:pBdr>
              <w:jc w:val="both"/>
              <w:rPr>
                <w:color w:val="000000"/>
              </w:rPr>
            </w:pPr>
            <w:r w:rsidRPr="00E43FA1">
              <w:rPr>
                <w:color w:val="000000"/>
              </w:rPr>
              <w:t>•</w:t>
            </w:r>
            <w:r w:rsidRPr="00E43FA1">
              <w:rPr>
                <w:color w:val="000000"/>
              </w:rPr>
              <w:tab/>
              <w:t>Transparenţă şi operativitate - informaţiile transmise prin intermediul modulului se preiau automat ulterior înregistrării acestora;</w:t>
            </w:r>
          </w:p>
          <w:p w14:paraId="12FD8E03" w14:textId="77777777" w:rsidR="00E43FA1" w:rsidRPr="00E43FA1" w:rsidRDefault="00E43FA1" w:rsidP="00E43FA1">
            <w:pPr>
              <w:pBdr>
                <w:top w:val="nil"/>
                <w:left w:val="nil"/>
                <w:bottom w:val="nil"/>
                <w:right w:val="nil"/>
                <w:between w:val="nil"/>
              </w:pBdr>
              <w:jc w:val="both"/>
              <w:rPr>
                <w:color w:val="000000"/>
              </w:rPr>
            </w:pPr>
            <w:r w:rsidRPr="00E43FA1">
              <w:rPr>
                <w:color w:val="000000"/>
              </w:rPr>
              <w:t>•</w:t>
            </w:r>
            <w:r w:rsidRPr="00E43FA1">
              <w:rPr>
                <w:color w:val="000000"/>
              </w:rPr>
              <w:tab/>
              <w:t xml:space="preserve">Facilitarea întocmirii cererilor de plată/ rambursare/ prefinanțare; </w:t>
            </w:r>
          </w:p>
          <w:p w14:paraId="243DBAB2" w14:textId="77777777" w:rsidR="00E43FA1" w:rsidRPr="00E43FA1" w:rsidRDefault="00E43FA1" w:rsidP="00E43FA1">
            <w:pPr>
              <w:pBdr>
                <w:top w:val="nil"/>
                <w:left w:val="nil"/>
                <w:bottom w:val="nil"/>
                <w:right w:val="nil"/>
                <w:between w:val="nil"/>
              </w:pBdr>
              <w:jc w:val="both"/>
              <w:rPr>
                <w:color w:val="000000"/>
              </w:rPr>
            </w:pPr>
            <w:r w:rsidRPr="00E43FA1">
              <w:rPr>
                <w:color w:val="000000"/>
              </w:rPr>
              <w:t>•</w:t>
            </w:r>
            <w:r w:rsidRPr="00E43FA1">
              <w:rPr>
                <w:color w:val="000000"/>
              </w:rPr>
              <w:tab/>
              <w:t>Facilitarea monitorizării și urmăririi stadiului de implementare a proiectului (indicatori, grupuri țintă, activități, raporte de progres).</w:t>
            </w:r>
          </w:p>
          <w:p w14:paraId="6F2FFB94" w14:textId="77777777" w:rsidR="00E43FA1" w:rsidRPr="00E43FA1" w:rsidRDefault="00E43FA1" w:rsidP="00E43FA1">
            <w:pPr>
              <w:pBdr>
                <w:top w:val="nil"/>
                <w:left w:val="nil"/>
                <w:bottom w:val="nil"/>
                <w:right w:val="nil"/>
                <w:between w:val="nil"/>
              </w:pBdr>
              <w:jc w:val="both"/>
              <w:rPr>
                <w:color w:val="000000"/>
              </w:rPr>
            </w:pPr>
            <w:r w:rsidRPr="00E43FA1">
              <w:rPr>
                <w:color w:val="000000"/>
              </w:rPr>
              <w:t>Pentru a asigura securitatea și integritatea informației conținută în cadrul documentelor solicitanților/ beneficiarilor de asistență financiară nerambursabilă, acestea trebuie</w:t>
            </w:r>
            <w:r>
              <w:rPr>
                <w:color w:val="000000"/>
              </w:rPr>
              <w:t xml:space="preserve"> </w:t>
            </w:r>
            <w:r w:rsidRPr="00E43FA1">
              <w:rPr>
                <w:color w:val="000000"/>
              </w:rPr>
              <w:t xml:space="preserve">semnate electronic de către reprezentantul legal sau de persoana împuternicită, anterior transmiterii către Autoritatea de management. Totodată, informațiile, notificările și </w:t>
            </w:r>
            <w:r w:rsidR="00F36DAF">
              <w:rPr>
                <w:color w:val="000000"/>
              </w:rPr>
              <w:t xml:space="preserve">                                                                             </w:t>
            </w:r>
            <w:r w:rsidRPr="00E43FA1">
              <w:rPr>
                <w:color w:val="000000"/>
              </w:rPr>
              <w:t>documentele transmise ca răspuns către solicitanți/ beneficiari, prin intermediul interfeţei de comunicare, vor purta semnătura electronică a persoanelor cu atribuții specifice ce derivă din prevederile Regulamentului de organizare și funcționare al MFE, precum și din actele administrative interne aplicabile Autorității de management.</w:t>
            </w:r>
          </w:p>
          <w:p w14:paraId="1ED35075" w14:textId="77777777" w:rsidR="00EC4D51" w:rsidRPr="000A4239" w:rsidRDefault="00E43FA1" w:rsidP="00E43FA1">
            <w:pPr>
              <w:pBdr>
                <w:top w:val="nil"/>
                <w:left w:val="nil"/>
                <w:bottom w:val="nil"/>
                <w:right w:val="nil"/>
                <w:between w:val="nil"/>
              </w:pBdr>
              <w:jc w:val="both"/>
              <w:rPr>
                <w:color w:val="000000"/>
              </w:rPr>
            </w:pPr>
            <w:r w:rsidRPr="00E43FA1">
              <w:rPr>
                <w:color w:val="000000"/>
              </w:rPr>
              <w:t>Concilierea datelor sau informațiilor conținute în cadrul documentelor primite și cele înregistrate în sistem va fi realizată de către persoanele desemnate din fiecare structură, în funcție de tipul documentelor. Concilierea datelor sau informațiilor conținute în cadrul documentelor primite și cele înregistrate în sistem va fi realizată de către persoanele desemnate din fiecare structură, în funcție de tipul documentelor.</w:t>
            </w:r>
          </w:p>
        </w:tc>
      </w:tr>
      <w:tr w:rsidR="00EC4D51" w:rsidRPr="000A4239" w14:paraId="5D5E7E8B" w14:textId="77777777" w:rsidTr="00544184">
        <w:tc>
          <w:tcPr>
            <w:tcW w:w="3708" w:type="dxa"/>
          </w:tcPr>
          <w:p w14:paraId="5A848FDA" w14:textId="77777777" w:rsidR="00EC4D51" w:rsidRPr="000A4239" w:rsidRDefault="00644BB5">
            <w:r w:rsidRPr="000A4239">
              <w:lastRenderedPageBreak/>
              <w:t>3. Alte informaţii</w:t>
            </w:r>
          </w:p>
        </w:tc>
        <w:tc>
          <w:tcPr>
            <w:tcW w:w="6277" w:type="dxa"/>
            <w:gridSpan w:val="6"/>
          </w:tcPr>
          <w:p w14:paraId="2A8F7A95" w14:textId="77777777" w:rsidR="00EC4D51" w:rsidRPr="000A4239" w:rsidRDefault="00644BB5">
            <w:r w:rsidRPr="000A4239">
              <w:t>Nu au fost identificate</w:t>
            </w:r>
          </w:p>
        </w:tc>
      </w:tr>
      <w:tr w:rsidR="00EC4D51" w:rsidRPr="000A4239" w14:paraId="46CB9660" w14:textId="77777777" w:rsidTr="00544184">
        <w:tc>
          <w:tcPr>
            <w:tcW w:w="9985" w:type="dxa"/>
            <w:gridSpan w:val="7"/>
          </w:tcPr>
          <w:p w14:paraId="0D29813A" w14:textId="77777777" w:rsidR="00EC4D51" w:rsidRPr="000A4239" w:rsidRDefault="00EC4D51">
            <w:pPr>
              <w:jc w:val="center"/>
            </w:pPr>
          </w:p>
          <w:p w14:paraId="0C4F42AC" w14:textId="77777777" w:rsidR="00EC4D51" w:rsidRPr="000A4239" w:rsidRDefault="00644BB5">
            <w:pPr>
              <w:jc w:val="center"/>
            </w:pPr>
            <w:r w:rsidRPr="000A4239">
              <w:rPr>
                <w:b/>
                <w:i/>
              </w:rPr>
              <w:t>Secţiunea 3</w:t>
            </w:r>
          </w:p>
          <w:p w14:paraId="1D079428" w14:textId="5B9B1504" w:rsidR="002C296E" w:rsidRPr="000A4239" w:rsidRDefault="00644BB5" w:rsidP="007E5D48">
            <w:pPr>
              <w:jc w:val="center"/>
            </w:pPr>
            <w:r w:rsidRPr="000A4239">
              <w:rPr>
                <w:b/>
                <w:i/>
              </w:rPr>
              <w:t>Impactul socioeconomic al actului normativ</w:t>
            </w:r>
          </w:p>
        </w:tc>
      </w:tr>
      <w:tr w:rsidR="00EC4D51" w:rsidRPr="000A4239" w14:paraId="6995E3BC" w14:textId="77777777" w:rsidTr="00544184">
        <w:tc>
          <w:tcPr>
            <w:tcW w:w="3708" w:type="dxa"/>
          </w:tcPr>
          <w:p w14:paraId="0B54C488" w14:textId="77777777" w:rsidR="00EC4D51" w:rsidRPr="000A4239" w:rsidRDefault="00644BB5">
            <w:r w:rsidRPr="000A4239">
              <w:t>1. Impactul macroeconomic</w:t>
            </w:r>
          </w:p>
        </w:tc>
        <w:tc>
          <w:tcPr>
            <w:tcW w:w="6277" w:type="dxa"/>
            <w:gridSpan w:val="6"/>
          </w:tcPr>
          <w:p w14:paraId="18C5713D" w14:textId="042BA9B4" w:rsidR="005B3C2A" w:rsidRPr="000A4239" w:rsidRDefault="005902FB">
            <w:pPr>
              <w:jc w:val="both"/>
            </w:pPr>
            <w:r w:rsidRPr="000A4239">
              <w:t>Prezentul act normativ nu se referă la acest subiect.</w:t>
            </w:r>
          </w:p>
        </w:tc>
      </w:tr>
      <w:tr w:rsidR="00EC4D51" w:rsidRPr="000A4239" w14:paraId="6F7F4859" w14:textId="77777777" w:rsidTr="00544184">
        <w:tc>
          <w:tcPr>
            <w:tcW w:w="3708" w:type="dxa"/>
          </w:tcPr>
          <w:p w14:paraId="364E9471" w14:textId="77777777" w:rsidR="00EC4D51" w:rsidRPr="000A4239" w:rsidRDefault="00644BB5">
            <w:r w:rsidRPr="000A4239">
              <w:t>1</w:t>
            </w:r>
            <w:r w:rsidRPr="000A4239">
              <w:rPr>
                <w:vertAlign w:val="superscript"/>
              </w:rPr>
              <w:t>1</w:t>
            </w:r>
            <w:r w:rsidRPr="000A4239">
              <w:t>. Impactul asupra mediului concurenţial şi domeniului ajutoarelor de stat</w:t>
            </w:r>
          </w:p>
        </w:tc>
        <w:tc>
          <w:tcPr>
            <w:tcW w:w="6277" w:type="dxa"/>
            <w:gridSpan w:val="6"/>
          </w:tcPr>
          <w:p w14:paraId="7FA1712A" w14:textId="77777777" w:rsidR="00EC4D51" w:rsidRPr="000A4239" w:rsidRDefault="00644BB5">
            <w:pPr>
              <w:jc w:val="both"/>
            </w:pPr>
            <w:r w:rsidRPr="000A4239">
              <w:t>Prezentul act normativ nu se referă la acest subiect.</w:t>
            </w:r>
          </w:p>
        </w:tc>
      </w:tr>
      <w:tr w:rsidR="00EC4D51" w:rsidRPr="000A4239" w14:paraId="2CF3AA2F" w14:textId="77777777" w:rsidTr="00544184">
        <w:tc>
          <w:tcPr>
            <w:tcW w:w="3708" w:type="dxa"/>
          </w:tcPr>
          <w:p w14:paraId="01077459" w14:textId="77777777" w:rsidR="00EC4D51" w:rsidRPr="000A4239" w:rsidRDefault="00644BB5">
            <w:r w:rsidRPr="000A4239">
              <w:t>2. Impactul asupra mediului de afaceri</w:t>
            </w:r>
          </w:p>
        </w:tc>
        <w:tc>
          <w:tcPr>
            <w:tcW w:w="6277" w:type="dxa"/>
            <w:gridSpan w:val="6"/>
          </w:tcPr>
          <w:p w14:paraId="1607311C" w14:textId="77777777" w:rsidR="005B3C2A" w:rsidRPr="000A4239" w:rsidRDefault="005B3C2A" w:rsidP="00F93E56">
            <w:pPr>
              <w:jc w:val="both"/>
            </w:pPr>
            <w:r w:rsidRPr="005902FB">
              <w:rPr>
                <w:color w:val="000000" w:themeColor="text1"/>
              </w:rPr>
              <w:t>Realizarea guvernării digitale va avea ca efecte alinierea statului român la direcțiile europene în materie, eficientizarea activităților și fluxurilor instituționale cu impact în planul diminuării birocrației și ameliorării interacțiunii cu cetățenii, creșterea vitezei de răspuns a sectorul</w:t>
            </w:r>
            <w:r w:rsidR="00F93E56" w:rsidRPr="005902FB">
              <w:rPr>
                <w:color w:val="000000" w:themeColor="text1"/>
              </w:rPr>
              <w:t xml:space="preserve">ui guvernamental la noi cerințe, respectiv </w:t>
            </w:r>
            <w:r w:rsidRPr="005902FB">
              <w:rPr>
                <w:color w:val="000000" w:themeColor="text1"/>
              </w:rPr>
              <w:t>simplificarea adaptării proceselor interne la schimbările legislative. Dezvoltarea serviciilor de guvernare digitală este solicitată activ de reprezentanții mediului de afaceri datorită beneficiilor enumerate.</w:t>
            </w:r>
          </w:p>
        </w:tc>
      </w:tr>
      <w:tr w:rsidR="00EC4D51" w:rsidRPr="000A4239" w14:paraId="4BDC8025" w14:textId="77777777" w:rsidTr="00544184">
        <w:tc>
          <w:tcPr>
            <w:tcW w:w="3708" w:type="dxa"/>
          </w:tcPr>
          <w:p w14:paraId="1AD49618" w14:textId="77777777" w:rsidR="00EC4D51" w:rsidRPr="00F07BB6" w:rsidRDefault="00644BB5">
            <w:r w:rsidRPr="00F07BB6">
              <w:t>2</w:t>
            </w:r>
            <w:r w:rsidRPr="00F07BB6">
              <w:rPr>
                <w:vertAlign w:val="superscript"/>
              </w:rPr>
              <w:t>1</w:t>
            </w:r>
            <w:r w:rsidRPr="00F07BB6">
              <w:t>.  Impactul asupra sarcinilor administrative</w:t>
            </w:r>
          </w:p>
        </w:tc>
        <w:tc>
          <w:tcPr>
            <w:tcW w:w="6277" w:type="dxa"/>
            <w:gridSpan w:val="6"/>
          </w:tcPr>
          <w:p w14:paraId="688EDDB6" w14:textId="77777777" w:rsidR="00D92786" w:rsidRPr="00D92786" w:rsidRDefault="00D92786" w:rsidP="00890B27">
            <w:pPr>
              <w:jc w:val="both"/>
              <w:rPr>
                <w:color w:val="FF0000"/>
              </w:rPr>
            </w:pPr>
            <w:r w:rsidRPr="005902FB">
              <w:rPr>
                <w:color w:val="000000" w:themeColor="text1"/>
              </w:rPr>
              <w:t xml:space="preserve">Se are în vedere reducerea și controlul costurilor prin diminuarea birocrației și optimizarea capitalului uman, implicit al efortului de administrare a sistemelor informatice, utilizarea eficientă a resurselor informatice la nivelul instituțiilor, reducerea semnificativă a costurilor de achiziție a </w:t>
            </w:r>
            <w:r w:rsidRPr="005902FB">
              <w:rPr>
                <w:color w:val="000000" w:themeColor="text1"/>
              </w:rPr>
              <w:lastRenderedPageBreak/>
              <w:t>licențelor software și echipamentelor hardware, precum și a mentenanței asociate acestora.</w:t>
            </w:r>
          </w:p>
        </w:tc>
      </w:tr>
      <w:tr w:rsidR="00EC4D51" w:rsidRPr="000A4239" w14:paraId="754FDC15" w14:textId="77777777" w:rsidTr="00544184">
        <w:tc>
          <w:tcPr>
            <w:tcW w:w="3708" w:type="dxa"/>
          </w:tcPr>
          <w:p w14:paraId="652CF8AF" w14:textId="77777777" w:rsidR="00EC4D51" w:rsidRPr="00F07BB6" w:rsidRDefault="00644BB5">
            <w:r w:rsidRPr="00F07BB6">
              <w:lastRenderedPageBreak/>
              <w:t>2</w:t>
            </w:r>
            <w:r w:rsidRPr="00F07BB6">
              <w:rPr>
                <w:vertAlign w:val="superscript"/>
              </w:rPr>
              <w:t>2</w:t>
            </w:r>
            <w:r w:rsidRPr="00F07BB6">
              <w:t>. Impactul asupra întreprinderilor mici și mijlocii</w:t>
            </w:r>
          </w:p>
        </w:tc>
        <w:tc>
          <w:tcPr>
            <w:tcW w:w="6277" w:type="dxa"/>
            <w:gridSpan w:val="6"/>
          </w:tcPr>
          <w:p w14:paraId="094D4B56" w14:textId="77777777" w:rsidR="00EC4D51" w:rsidRPr="00F07BB6" w:rsidRDefault="00644BB5">
            <w:pPr>
              <w:jc w:val="both"/>
            </w:pPr>
            <w:r w:rsidRPr="00F07BB6">
              <w:t>Prezentul act normativ nu se referă la acest subiect.</w:t>
            </w:r>
          </w:p>
        </w:tc>
      </w:tr>
      <w:tr w:rsidR="00EC4D51" w:rsidRPr="000A4239" w14:paraId="5EB5A94C" w14:textId="77777777" w:rsidTr="00544184">
        <w:tc>
          <w:tcPr>
            <w:tcW w:w="3708" w:type="dxa"/>
          </w:tcPr>
          <w:p w14:paraId="13BB1A87" w14:textId="77777777" w:rsidR="00EC4D51" w:rsidRPr="000A4239" w:rsidRDefault="00644BB5">
            <w:r w:rsidRPr="000A4239">
              <w:t>3. Impactul social</w:t>
            </w:r>
          </w:p>
        </w:tc>
        <w:tc>
          <w:tcPr>
            <w:tcW w:w="6277" w:type="dxa"/>
            <w:gridSpan w:val="6"/>
          </w:tcPr>
          <w:p w14:paraId="0BF55B21" w14:textId="77777777" w:rsidR="00EC4D51" w:rsidRPr="000A4239" w:rsidRDefault="00644BB5">
            <w:pPr>
              <w:jc w:val="both"/>
            </w:pPr>
            <w:r w:rsidRPr="000A4239">
              <w:t>Prezentul act normativ nu se referă la acest subiect.</w:t>
            </w:r>
          </w:p>
        </w:tc>
      </w:tr>
      <w:tr w:rsidR="00EC4D51" w:rsidRPr="000A4239" w14:paraId="0B610BB7" w14:textId="77777777" w:rsidTr="00544184">
        <w:tc>
          <w:tcPr>
            <w:tcW w:w="3708" w:type="dxa"/>
          </w:tcPr>
          <w:p w14:paraId="7A2CBE2B" w14:textId="77777777" w:rsidR="00EC4D51" w:rsidRPr="000A4239" w:rsidRDefault="00644BB5">
            <w:r w:rsidRPr="000A4239">
              <w:t xml:space="preserve">4. Impactul asupra mediului </w:t>
            </w:r>
          </w:p>
        </w:tc>
        <w:tc>
          <w:tcPr>
            <w:tcW w:w="6277" w:type="dxa"/>
            <w:gridSpan w:val="6"/>
          </w:tcPr>
          <w:p w14:paraId="2188779A" w14:textId="77777777" w:rsidR="00EC4D51" w:rsidRPr="000A4239" w:rsidRDefault="00644BB5">
            <w:pPr>
              <w:jc w:val="both"/>
            </w:pPr>
            <w:r w:rsidRPr="000A4239">
              <w:t>Prezentul act normativ nu se referă la acest subiect.</w:t>
            </w:r>
          </w:p>
        </w:tc>
      </w:tr>
      <w:tr w:rsidR="00EC4D51" w:rsidRPr="000A4239" w14:paraId="00F180DB" w14:textId="77777777" w:rsidTr="00544184">
        <w:tc>
          <w:tcPr>
            <w:tcW w:w="3708" w:type="dxa"/>
            <w:tcBorders>
              <w:bottom w:val="single" w:sz="4" w:space="0" w:color="000000"/>
            </w:tcBorders>
          </w:tcPr>
          <w:p w14:paraId="250B2ADF" w14:textId="77777777" w:rsidR="00EC4D51" w:rsidRPr="000A4239" w:rsidRDefault="00644BB5">
            <w:r w:rsidRPr="000A4239">
              <w:t>5. Alte informaţii</w:t>
            </w:r>
          </w:p>
        </w:tc>
        <w:tc>
          <w:tcPr>
            <w:tcW w:w="6277" w:type="dxa"/>
            <w:gridSpan w:val="6"/>
            <w:tcBorders>
              <w:bottom w:val="single" w:sz="4" w:space="0" w:color="000000"/>
            </w:tcBorders>
          </w:tcPr>
          <w:p w14:paraId="38787A1D" w14:textId="77777777" w:rsidR="00EC4D51" w:rsidRPr="000A4239" w:rsidRDefault="00644BB5">
            <w:r w:rsidRPr="000A4239">
              <w:t>Prezentul act normativ nu se referă la acest subiect.</w:t>
            </w:r>
          </w:p>
        </w:tc>
      </w:tr>
      <w:tr w:rsidR="00EC4D51" w:rsidRPr="000A4239" w14:paraId="10B9028D" w14:textId="77777777" w:rsidTr="00544184">
        <w:tc>
          <w:tcPr>
            <w:tcW w:w="9985" w:type="dxa"/>
            <w:gridSpan w:val="7"/>
            <w:tcBorders>
              <w:top w:val="single" w:sz="4" w:space="0" w:color="000000"/>
              <w:left w:val="single" w:sz="4" w:space="0" w:color="000000"/>
              <w:bottom w:val="single" w:sz="4" w:space="0" w:color="000000"/>
              <w:right w:val="single" w:sz="4" w:space="0" w:color="000000"/>
            </w:tcBorders>
          </w:tcPr>
          <w:p w14:paraId="4BE90EA0" w14:textId="77777777" w:rsidR="002C296E" w:rsidRDefault="002C296E">
            <w:pPr>
              <w:jc w:val="center"/>
              <w:rPr>
                <w:b/>
                <w:i/>
              </w:rPr>
            </w:pPr>
          </w:p>
          <w:p w14:paraId="46E2EB64" w14:textId="77777777" w:rsidR="00EC4D51" w:rsidRPr="000A4239" w:rsidRDefault="00644BB5">
            <w:pPr>
              <w:jc w:val="center"/>
            </w:pPr>
            <w:r w:rsidRPr="000A4239">
              <w:rPr>
                <w:b/>
                <w:i/>
              </w:rPr>
              <w:t>Secţiunea 4</w:t>
            </w:r>
          </w:p>
          <w:p w14:paraId="17F442F2" w14:textId="6F9EBCE6" w:rsidR="00EC4D51" w:rsidRPr="000A4239" w:rsidRDefault="00644BB5" w:rsidP="00EC01DE">
            <w:pPr>
              <w:jc w:val="center"/>
            </w:pPr>
            <w:r w:rsidRPr="000A4239">
              <w:rPr>
                <w:b/>
                <w:i/>
              </w:rPr>
              <w:t>Impactul financiar asupra bugetului general consolidat, atât pe termen scurt, pentru anul curent, cât şi pe termen lung (5 ani)</w:t>
            </w:r>
            <w:r w:rsidRPr="000A4239">
              <w:rPr>
                <w:i/>
              </w:rPr>
              <w:t xml:space="preserve"> </w:t>
            </w:r>
          </w:p>
        </w:tc>
      </w:tr>
      <w:tr w:rsidR="00EC4D51" w:rsidRPr="000A4239" w14:paraId="33D9A15A" w14:textId="77777777" w:rsidTr="00544184">
        <w:tc>
          <w:tcPr>
            <w:tcW w:w="9985" w:type="dxa"/>
            <w:gridSpan w:val="7"/>
            <w:tcBorders>
              <w:top w:val="single" w:sz="4" w:space="0" w:color="000000"/>
            </w:tcBorders>
          </w:tcPr>
          <w:p w14:paraId="24A39D63" w14:textId="77777777" w:rsidR="00EC4D51" w:rsidRPr="000A4239" w:rsidRDefault="00644BB5">
            <w:pPr>
              <w:tabs>
                <w:tab w:val="left" w:pos="7890"/>
              </w:tabs>
            </w:pPr>
            <w:r w:rsidRPr="000A4239">
              <w:rPr>
                <w:b/>
              </w:rPr>
              <w:tab/>
              <w:t xml:space="preserve">     </w:t>
            </w:r>
            <w:r w:rsidRPr="000A4239">
              <w:t>- mii lei -</w:t>
            </w:r>
          </w:p>
        </w:tc>
      </w:tr>
      <w:tr w:rsidR="00EC4D51" w:rsidRPr="000A4239" w14:paraId="269F8600" w14:textId="77777777" w:rsidTr="00544184">
        <w:tc>
          <w:tcPr>
            <w:tcW w:w="3708" w:type="dxa"/>
            <w:vAlign w:val="center"/>
          </w:tcPr>
          <w:p w14:paraId="3F0FD0FD" w14:textId="77777777" w:rsidR="00EC4D51" w:rsidRPr="000A4239" w:rsidRDefault="00644BB5">
            <w:pPr>
              <w:jc w:val="center"/>
            </w:pPr>
            <w:r w:rsidRPr="000A4239">
              <w:rPr>
                <w:b/>
              </w:rPr>
              <w:t>Indicatori</w:t>
            </w:r>
          </w:p>
        </w:tc>
        <w:tc>
          <w:tcPr>
            <w:tcW w:w="1186" w:type="dxa"/>
            <w:vAlign w:val="center"/>
          </w:tcPr>
          <w:p w14:paraId="5CD144D6" w14:textId="77777777" w:rsidR="00EC4D51" w:rsidRPr="000A4239" w:rsidRDefault="00644BB5">
            <w:pPr>
              <w:jc w:val="center"/>
            </w:pPr>
            <w:r w:rsidRPr="000A4239">
              <w:rPr>
                <w:b/>
              </w:rPr>
              <w:t>Anul curent</w:t>
            </w:r>
          </w:p>
        </w:tc>
        <w:tc>
          <w:tcPr>
            <w:tcW w:w="3960" w:type="dxa"/>
            <w:gridSpan w:val="4"/>
            <w:vAlign w:val="center"/>
          </w:tcPr>
          <w:p w14:paraId="634AB828" w14:textId="77777777" w:rsidR="00EC4D51" w:rsidRPr="000A4239" w:rsidRDefault="00644BB5">
            <w:pPr>
              <w:tabs>
                <w:tab w:val="left" w:pos="1050"/>
              </w:tabs>
              <w:jc w:val="center"/>
            </w:pPr>
            <w:r w:rsidRPr="000A4239">
              <w:rPr>
                <w:b/>
              </w:rPr>
              <w:t>Următorii ani</w:t>
            </w:r>
          </w:p>
        </w:tc>
        <w:tc>
          <w:tcPr>
            <w:tcW w:w="1131" w:type="dxa"/>
            <w:vAlign w:val="center"/>
          </w:tcPr>
          <w:p w14:paraId="4487BE62" w14:textId="77777777" w:rsidR="00EC4D51" w:rsidRPr="000A4239" w:rsidRDefault="00644BB5">
            <w:pPr>
              <w:jc w:val="center"/>
            </w:pPr>
            <w:r w:rsidRPr="000A4239">
              <w:rPr>
                <w:b/>
              </w:rPr>
              <w:t>Media pe 5 ani</w:t>
            </w:r>
          </w:p>
        </w:tc>
      </w:tr>
      <w:tr w:rsidR="00EC4D51" w:rsidRPr="000A4239" w14:paraId="68FB37F6" w14:textId="77777777" w:rsidTr="00544184">
        <w:tc>
          <w:tcPr>
            <w:tcW w:w="3708" w:type="dxa"/>
          </w:tcPr>
          <w:p w14:paraId="50E48404" w14:textId="77777777" w:rsidR="00EC4D51" w:rsidRPr="000A4239" w:rsidRDefault="00644BB5">
            <w:pPr>
              <w:jc w:val="center"/>
            </w:pPr>
            <w:r w:rsidRPr="000A4239">
              <w:t>1</w:t>
            </w:r>
          </w:p>
        </w:tc>
        <w:tc>
          <w:tcPr>
            <w:tcW w:w="1186" w:type="dxa"/>
          </w:tcPr>
          <w:p w14:paraId="69A97B5F" w14:textId="77777777" w:rsidR="00EC4D51" w:rsidRPr="000A4239" w:rsidRDefault="00644BB5">
            <w:pPr>
              <w:jc w:val="center"/>
            </w:pPr>
            <w:r w:rsidRPr="000A4239">
              <w:t>2</w:t>
            </w:r>
          </w:p>
        </w:tc>
        <w:tc>
          <w:tcPr>
            <w:tcW w:w="1044" w:type="dxa"/>
          </w:tcPr>
          <w:p w14:paraId="25EED743" w14:textId="77777777" w:rsidR="00EC4D51" w:rsidRPr="000A4239" w:rsidRDefault="00644BB5">
            <w:pPr>
              <w:jc w:val="center"/>
            </w:pPr>
            <w:r w:rsidRPr="000A4239">
              <w:t>3</w:t>
            </w:r>
          </w:p>
        </w:tc>
        <w:tc>
          <w:tcPr>
            <w:tcW w:w="972" w:type="dxa"/>
          </w:tcPr>
          <w:p w14:paraId="56C4E075" w14:textId="77777777" w:rsidR="00EC4D51" w:rsidRPr="000A4239" w:rsidRDefault="00644BB5">
            <w:pPr>
              <w:jc w:val="center"/>
            </w:pPr>
            <w:r w:rsidRPr="000A4239">
              <w:t>4</w:t>
            </w:r>
          </w:p>
        </w:tc>
        <w:tc>
          <w:tcPr>
            <w:tcW w:w="972" w:type="dxa"/>
          </w:tcPr>
          <w:p w14:paraId="59E3CE68" w14:textId="77777777" w:rsidR="00EC4D51" w:rsidRPr="000A4239" w:rsidRDefault="00644BB5">
            <w:pPr>
              <w:jc w:val="center"/>
            </w:pPr>
            <w:r w:rsidRPr="000A4239">
              <w:t>5</w:t>
            </w:r>
          </w:p>
        </w:tc>
        <w:tc>
          <w:tcPr>
            <w:tcW w:w="972" w:type="dxa"/>
          </w:tcPr>
          <w:p w14:paraId="137246D2" w14:textId="77777777" w:rsidR="00EC4D51" w:rsidRPr="000A4239" w:rsidRDefault="00644BB5">
            <w:pPr>
              <w:jc w:val="center"/>
            </w:pPr>
            <w:r w:rsidRPr="000A4239">
              <w:t>6</w:t>
            </w:r>
          </w:p>
        </w:tc>
        <w:tc>
          <w:tcPr>
            <w:tcW w:w="1131" w:type="dxa"/>
          </w:tcPr>
          <w:p w14:paraId="2213B45E" w14:textId="77777777" w:rsidR="00EC4D51" w:rsidRPr="000A4239" w:rsidRDefault="00644BB5">
            <w:pPr>
              <w:jc w:val="center"/>
            </w:pPr>
            <w:r w:rsidRPr="000A4239">
              <w:t>7</w:t>
            </w:r>
          </w:p>
        </w:tc>
      </w:tr>
      <w:tr w:rsidR="00EC4D51" w:rsidRPr="000A4239" w14:paraId="17910951" w14:textId="77777777" w:rsidTr="00544184">
        <w:tc>
          <w:tcPr>
            <w:tcW w:w="3708" w:type="dxa"/>
          </w:tcPr>
          <w:p w14:paraId="089ED2F4" w14:textId="77777777" w:rsidR="00EC4D51" w:rsidRPr="000A4239" w:rsidRDefault="00EC4D51"/>
        </w:tc>
        <w:tc>
          <w:tcPr>
            <w:tcW w:w="1186" w:type="dxa"/>
          </w:tcPr>
          <w:p w14:paraId="500F9469" w14:textId="77777777" w:rsidR="00EC4D51" w:rsidRPr="000A4239" w:rsidRDefault="00644BB5">
            <w:pPr>
              <w:jc w:val="center"/>
            </w:pPr>
            <w:r w:rsidRPr="000A4239">
              <w:rPr>
                <w:b/>
              </w:rPr>
              <w:t>2020</w:t>
            </w:r>
          </w:p>
        </w:tc>
        <w:tc>
          <w:tcPr>
            <w:tcW w:w="1044" w:type="dxa"/>
          </w:tcPr>
          <w:p w14:paraId="00BD5BB6" w14:textId="77777777" w:rsidR="00EC4D51" w:rsidRPr="000A4239" w:rsidRDefault="00644BB5">
            <w:pPr>
              <w:jc w:val="center"/>
            </w:pPr>
            <w:r w:rsidRPr="000A4239">
              <w:rPr>
                <w:b/>
              </w:rPr>
              <w:t>2021</w:t>
            </w:r>
          </w:p>
        </w:tc>
        <w:tc>
          <w:tcPr>
            <w:tcW w:w="972" w:type="dxa"/>
          </w:tcPr>
          <w:p w14:paraId="7B74073E" w14:textId="77777777" w:rsidR="00EC4D51" w:rsidRPr="000A4239" w:rsidRDefault="00644BB5">
            <w:pPr>
              <w:jc w:val="center"/>
            </w:pPr>
            <w:r w:rsidRPr="000A4239">
              <w:rPr>
                <w:b/>
              </w:rPr>
              <w:t>2022</w:t>
            </w:r>
          </w:p>
        </w:tc>
        <w:tc>
          <w:tcPr>
            <w:tcW w:w="972" w:type="dxa"/>
          </w:tcPr>
          <w:p w14:paraId="2D46C339" w14:textId="77777777" w:rsidR="00EC4D51" w:rsidRPr="000A4239" w:rsidRDefault="00644BB5">
            <w:pPr>
              <w:jc w:val="center"/>
            </w:pPr>
            <w:r w:rsidRPr="000A4239">
              <w:rPr>
                <w:b/>
              </w:rPr>
              <w:t>2023</w:t>
            </w:r>
          </w:p>
        </w:tc>
        <w:tc>
          <w:tcPr>
            <w:tcW w:w="972" w:type="dxa"/>
          </w:tcPr>
          <w:p w14:paraId="0EBC1DBA" w14:textId="77777777" w:rsidR="00EC4D51" w:rsidRPr="000A4239" w:rsidRDefault="00644BB5">
            <w:pPr>
              <w:jc w:val="center"/>
            </w:pPr>
            <w:r w:rsidRPr="000A4239">
              <w:rPr>
                <w:b/>
              </w:rPr>
              <w:t>2024</w:t>
            </w:r>
          </w:p>
        </w:tc>
        <w:tc>
          <w:tcPr>
            <w:tcW w:w="1131" w:type="dxa"/>
          </w:tcPr>
          <w:p w14:paraId="61CD2F00" w14:textId="77777777" w:rsidR="00EC4D51" w:rsidRPr="000A4239" w:rsidRDefault="00EC4D51"/>
        </w:tc>
      </w:tr>
      <w:tr w:rsidR="00EC4D51" w:rsidRPr="000A4239" w14:paraId="11A93AD1" w14:textId="77777777" w:rsidTr="00544184">
        <w:tc>
          <w:tcPr>
            <w:tcW w:w="3708" w:type="dxa"/>
            <w:tcBorders>
              <w:bottom w:val="single" w:sz="4" w:space="0" w:color="000000"/>
            </w:tcBorders>
          </w:tcPr>
          <w:p w14:paraId="321F14A2" w14:textId="77777777" w:rsidR="00EC4D51" w:rsidRPr="000A4239" w:rsidRDefault="00644BB5">
            <w:pPr>
              <w:jc w:val="both"/>
            </w:pPr>
            <w:r w:rsidRPr="000A4239">
              <w:rPr>
                <w:b/>
              </w:rPr>
              <w:t>1. Modificări ale veniturilor bugetare, plus/minus, din care:</w:t>
            </w:r>
          </w:p>
        </w:tc>
        <w:tc>
          <w:tcPr>
            <w:tcW w:w="1186" w:type="dxa"/>
            <w:vAlign w:val="center"/>
          </w:tcPr>
          <w:p w14:paraId="6D676B22" w14:textId="77777777" w:rsidR="00EC4D51" w:rsidRPr="000A4239" w:rsidRDefault="00644BB5">
            <w:pPr>
              <w:jc w:val="center"/>
            </w:pPr>
            <w:r w:rsidRPr="000A4239">
              <w:t>-</w:t>
            </w:r>
          </w:p>
        </w:tc>
        <w:tc>
          <w:tcPr>
            <w:tcW w:w="1044" w:type="dxa"/>
            <w:vAlign w:val="center"/>
          </w:tcPr>
          <w:p w14:paraId="3385E0DA" w14:textId="77777777" w:rsidR="00EC4D51" w:rsidRPr="000A4239" w:rsidRDefault="00644BB5">
            <w:pPr>
              <w:jc w:val="center"/>
            </w:pPr>
            <w:r w:rsidRPr="000A4239">
              <w:t>-</w:t>
            </w:r>
          </w:p>
        </w:tc>
        <w:tc>
          <w:tcPr>
            <w:tcW w:w="972" w:type="dxa"/>
            <w:vAlign w:val="center"/>
          </w:tcPr>
          <w:p w14:paraId="320FDB72" w14:textId="77777777" w:rsidR="00EC4D51" w:rsidRPr="000A4239" w:rsidRDefault="00644BB5">
            <w:pPr>
              <w:jc w:val="center"/>
            </w:pPr>
            <w:r w:rsidRPr="000A4239">
              <w:t>-</w:t>
            </w:r>
          </w:p>
        </w:tc>
        <w:tc>
          <w:tcPr>
            <w:tcW w:w="972" w:type="dxa"/>
            <w:vAlign w:val="center"/>
          </w:tcPr>
          <w:p w14:paraId="25626C7F" w14:textId="77777777" w:rsidR="00EC4D51" w:rsidRPr="000A4239" w:rsidRDefault="00644BB5">
            <w:pPr>
              <w:jc w:val="center"/>
            </w:pPr>
            <w:r w:rsidRPr="000A4239">
              <w:t>-</w:t>
            </w:r>
          </w:p>
        </w:tc>
        <w:tc>
          <w:tcPr>
            <w:tcW w:w="972" w:type="dxa"/>
            <w:vAlign w:val="center"/>
          </w:tcPr>
          <w:p w14:paraId="4BE913EF" w14:textId="77777777" w:rsidR="00EC4D51" w:rsidRPr="000A4239" w:rsidRDefault="00644BB5">
            <w:pPr>
              <w:jc w:val="center"/>
            </w:pPr>
            <w:r w:rsidRPr="000A4239">
              <w:t>-</w:t>
            </w:r>
          </w:p>
        </w:tc>
        <w:tc>
          <w:tcPr>
            <w:tcW w:w="1131" w:type="dxa"/>
            <w:vAlign w:val="center"/>
          </w:tcPr>
          <w:p w14:paraId="47AEA2D2" w14:textId="77777777" w:rsidR="00EC4D51" w:rsidRPr="000A4239" w:rsidRDefault="00644BB5">
            <w:pPr>
              <w:jc w:val="center"/>
            </w:pPr>
            <w:r w:rsidRPr="000A4239">
              <w:t>-</w:t>
            </w:r>
          </w:p>
        </w:tc>
      </w:tr>
      <w:tr w:rsidR="00EC4D51" w:rsidRPr="000A4239" w14:paraId="44444D8D" w14:textId="77777777" w:rsidTr="00544184">
        <w:tc>
          <w:tcPr>
            <w:tcW w:w="3708" w:type="dxa"/>
            <w:tcBorders>
              <w:bottom w:val="single" w:sz="4" w:space="0" w:color="000000"/>
            </w:tcBorders>
          </w:tcPr>
          <w:p w14:paraId="24422650" w14:textId="77777777" w:rsidR="00EC4D51" w:rsidRPr="000A4239" w:rsidRDefault="00644BB5">
            <w:pPr>
              <w:jc w:val="both"/>
            </w:pPr>
            <w:r w:rsidRPr="000A4239">
              <w:rPr>
                <w:i/>
              </w:rPr>
              <w:t>a) buget de stat, din acesta:</w:t>
            </w:r>
          </w:p>
        </w:tc>
        <w:tc>
          <w:tcPr>
            <w:tcW w:w="1186" w:type="dxa"/>
            <w:vAlign w:val="center"/>
          </w:tcPr>
          <w:p w14:paraId="18C4A25B" w14:textId="77777777" w:rsidR="00EC4D51" w:rsidRPr="000A4239" w:rsidRDefault="00644BB5">
            <w:pPr>
              <w:jc w:val="center"/>
            </w:pPr>
            <w:r w:rsidRPr="000A4239">
              <w:t>-</w:t>
            </w:r>
          </w:p>
        </w:tc>
        <w:tc>
          <w:tcPr>
            <w:tcW w:w="1044" w:type="dxa"/>
            <w:vAlign w:val="center"/>
          </w:tcPr>
          <w:p w14:paraId="4A9547FD" w14:textId="77777777" w:rsidR="00EC4D51" w:rsidRPr="000A4239" w:rsidRDefault="00644BB5">
            <w:pPr>
              <w:jc w:val="center"/>
            </w:pPr>
            <w:r w:rsidRPr="000A4239">
              <w:t>-</w:t>
            </w:r>
          </w:p>
        </w:tc>
        <w:tc>
          <w:tcPr>
            <w:tcW w:w="972" w:type="dxa"/>
            <w:vAlign w:val="center"/>
          </w:tcPr>
          <w:p w14:paraId="5BF780F6" w14:textId="77777777" w:rsidR="00EC4D51" w:rsidRPr="000A4239" w:rsidRDefault="00644BB5">
            <w:pPr>
              <w:jc w:val="center"/>
            </w:pPr>
            <w:r w:rsidRPr="000A4239">
              <w:t>-</w:t>
            </w:r>
          </w:p>
        </w:tc>
        <w:tc>
          <w:tcPr>
            <w:tcW w:w="972" w:type="dxa"/>
            <w:vAlign w:val="center"/>
          </w:tcPr>
          <w:p w14:paraId="411B4538" w14:textId="77777777" w:rsidR="00EC4D51" w:rsidRPr="000A4239" w:rsidRDefault="00644BB5">
            <w:pPr>
              <w:jc w:val="center"/>
            </w:pPr>
            <w:r w:rsidRPr="000A4239">
              <w:t>-</w:t>
            </w:r>
          </w:p>
        </w:tc>
        <w:tc>
          <w:tcPr>
            <w:tcW w:w="972" w:type="dxa"/>
            <w:vAlign w:val="center"/>
          </w:tcPr>
          <w:p w14:paraId="4E3B45BE" w14:textId="77777777" w:rsidR="00EC4D51" w:rsidRPr="000A4239" w:rsidRDefault="00644BB5">
            <w:pPr>
              <w:jc w:val="center"/>
            </w:pPr>
            <w:r w:rsidRPr="000A4239">
              <w:t>-</w:t>
            </w:r>
          </w:p>
        </w:tc>
        <w:tc>
          <w:tcPr>
            <w:tcW w:w="1131" w:type="dxa"/>
            <w:vAlign w:val="center"/>
          </w:tcPr>
          <w:p w14:paraId="52EF600A" w14:textId="77777777" w:rsidR="00EC4D51" w:rsidRPr="000A4239" w:rsidRDefault="00644BB5">
            <w:pPr>
              <w:jc w:val="center"/>
            </w:pPr>
            <w:r w:rsidRPr="000A4239">
              <w:t>-</w:t>
            </w:r>
          </w:p>
        </w:tc>
      </w:tr>
      <w:tr w:rsidR="00EC4D51" w:rsidRPr="000A4239" w14:paraId="17815BD8" w14:textId="77777777" w:rsidTr="00544184">
        <w:tc>
          <w:tcPr>
            <w:tcW w:w="3708" w:type="dxa"/>
            <w:tcBorders>
              <w:bottom w:val="single" w:sz="4" w:space="0" w:color="000000"/>
            </w:tcBorders>
          </w:tcPr>
          <w:p w14:paraId="0B6005F9" w14:textId="77777777" w:rsidR="00EC4D51" w:rsidRPr="000A4239" w:rsidRDefault="00644BB5">
            <w:pPr>
              <w:jc w:val="both"/>
            </w:pPr>
            <w:r w:rsidRPr="000A4239">
              <w:t xml:space="preserve">   (i) impozit pe profit</w:t>
            </w:r>
          </w:p>
        </w:tc>
        <w:tc>
          <w:tcPr>
            <w:tcW w:w="1186" w:type="dxa"/>
          </w:tcPr>
          <w:p w14:paraId="7DD1DC92" w14:textId="77777777" w:rsidR="00EC4D51" w:rsidRPr="000A4239" w:rsidRDefault="00644BB5">
            <w:pPr>
              <w:jc w:val="center"/>
            </w:pPr>
            <w:r w:rsidRPr="000A4239">
              <w:t>-</w:t>
            </w:r>
          </w:p>
        </w:tc>
        <w:tc>
          <w:tcPr>
            <w:tcW w:w="1044" w:type="dxa"/>
          </w:tcPr>
          <w:p w14:paraId="7707D94D" w14:textId="77777777" w:rsidR="00EC4D51" w:rsidRPr="000A4239" w:rsidRDefault="00644BB5">
            <w:pPr>
              <w:jc w:val="center"/>
            </w:pPr>
            <w:r w:rsidRPr="000A4239">
              <w:t>-</w:t>
            </w:r>
          </w:p>
        </w:tc>
        <w:tc>
          <w:tcPr>
            <w:tcW w:w="972" w:type="dxa"/>
          </w:tcPr>
          <w:p w14:paraId="03286061" w14:textId="77777777" w:rsidR="00EC4D51" w:rsidRPr="000A4239" w:rsidRDefault="00644BB5">
            <w:pPr>
              <w:jc w:val="center"/>
            </w:pPr>
            <w:r w:rsidRPr="000A4239">
              <w:t>-</w:t>
            </w:r>
          </w:p>
        </w:tc>
        <w:tc>
          <w:tcPr>
            <w:tcW w:w="972" w:type="dxa"/>
          </w:tcPr>
          <w:p w14:paraId="3F061107" w14:textId="77777777" w:rsidR="00EC4D51" w:rsidRPr="000A4239" w:rsidRDefault="00644BB5">
            <w:pPr>
              <w:jc w:val="center"/>
            </w:pPr>
            <w:r w:rsidRPr="000A4239">
              <w:t>-</w:t>
            </w:r>
          </w:p>
        </w:tc>
        <w:tc>
          <w:tcPr>
            <w:tcW w:w="972" w:type="dxa"/>
          </w:tcPr>
          <w:p w14:paraId="66C7FE54" w14:textId="77777777" w:rsidR="00EC4D51" w:rsidRPr="000A4239" w:rsidRDefault="00644BB5">
            <w:pPr>
              <w:jc w:val="center"/>
            </w:pPr>
            <w:r w:rsidRPr="000A4239">
              <w:t>-</w:t>
            </w:r>
          </w:p>
        </w:tc>
        <w:tc>
          <w:tcPr>
            <w:tcW w:w="1131" w:type="dxa"/>
          </w:tcPr>
          <w:p w14:paraId="2174C39F" w14:textId="77777777" w:rsidR="00EC4D51" w:rsidRPr="000A4239" w:rsidRDefault="00644BB5">
            <w:pPr>
              <w:jc w:val="center"/>
            </w:pPr>
            <w:r w:rsidRPr="000A4239">
              <w:t>-</w:t>
            </w:r>
          </w:p>
        </w:tc>
      </w:tr>
      <w:tr w:rsidR="00EC4D51" w:rsidRPr="000A4239" w14:paraId="7BCF1775" w14:textId="77777777" w:rsidTr="00544184">
        <w:tc>
          <w:tcPr>
            <w:tcW w:w="3708" w:type="dxa"/>
            <w:tcBorders>
              <w:bottom w:val="single" w:sz="4" w:space="0" w:color="000000"/>
            </w:tcBorders>
          </w:tcPr>
          <w:p w14:paraId="58AD1FF8" w14:textId="77777777" w:rsidR="00EC4D51" w:rsidRPr="000A4239" w:rsidRDefault="00644BB5">
            <w:pPr>
              <w:jc w:val="both"/>
            </w:pPr>
            <w:r w:rsidRPr="000A4239">
              <w:t xml:space="preserve">   (ii) impozit pe venit</w:t>
            </w:r>
          </w:p>
        </w:tc>
        <w:tc>
          <w:tcPr>
            <w:tcW w:w="1186" w:type="dxa"/>
          </w:tcPr>
          <w:p w14:paraId="04B05745" w14:textId="77777777" w:rsidR="00EC4D51" w:rsidRPr="000A4239" w:rsidRDefault="00644BB5">
            <w:pPr>
              <w:jc w:val="center"/>
            </w:pPr>
            <w:r w:rsidRPr="000A4239">
              <w:t>-</w:t>
            </w:r>
          </w:p>
        </w:tc>
        <w:tc>
          <w:tcPr>
            <w:tcW w:w="1044" w:type="dxa"/>
          </w:tcPr>
          <w:p w14:paraId="7C10B44D" w14:textId="77777777" w:rsidR="00EC4D51" w:rsidRPr="000A4239" w:rsidRDefault="00644BB5">
            <w:pPr>
              <w:jc w:val="center"/>
            </w:pPr>
            <w:r w:rsidRPr="000A4239">
              <w:t>-</w:t>
            </w:r>
          </w:p>
        </w:tc>
        <w:tc>
          <w:tcPr>
            <w:tcW w:w="972" w:type="dxa"/>
          </w:tcPr>
          <w:p w14:paraId="27E1DDB1" w14:textId="77777777" w:rsidR="00EC4D51" w:rsidRPr="000A4239" w:rsidRDefault="00644BB5">
            <w:pPr>
              <w:jc w:val="center"/>
            </w:pPr>
            <w:r w:rsidRPr="000A4239">
              <w:t>-</w:t>
            </w:r>
          </w:p>
        </w:tc>
        <w:tc>
          <w:tcPr>
            <w:tcW w:w="972" w:type="dxa"/>
          </w:tcPr>
          <w:p w14:paraId="1F02A28C" w14:textId="77777777" w:rsidR="00EC4D51" w:rsidRPr="000A4239" w:rsidRDefault="00644BB5">
            <w:pPr>
              <w:jc w:val="center"/>
            </w:pPr>
            <w:r w:rsidRPr="000A4239">
              <w:t>-</w:t>
            </w:r>
          </w:p>
        </w:tc>
        <w:tc>
          <w:tcPr>
            <w:tcW w:w="972" w:type="dxa"/>
          </w:tcPr>
          <w:p w14:paraId="4322A721" w14:textId="77777777" w:rsidR="00EC4D51" w:rsidRPr="000A4239" w:rsidRDefault="00644BB5">
            <w:pPr>
              <w:jc w:val="center"/>
            </w:pPr>
            <w:r w:rsidRPr="000A4239">
              <w:t>-</w:t>
            </w:r>
          </w:p>
        </w:tc>
        <w:tc>
          <w:tcPr>
            <w:tcW w:w="1131" w:type="dxa"/>
          </w:tcPr>
          <w:p w14:paraId="237287C3" w14:textId="77777777" w:rsidR="00EC4D51" w:rsidRPr="000A4239" w:rsidRDefault="00644BB5">
            <w:pPr>
              <w:jc w:val="center"/>
            </w:pPr>
            <w:r w:rsidRPr="000A4239">
              <w:t>-</w:t>
            </w:r>
          </w:p>
        </w:tc>
      </w:tr>
      <w:tr w:rsidR="00EC4D51" w:rsidRPr="000A4239" w14:paraId="04CE5DAA" w14:textId="77777777" w:rsidTr="00544184">
        <w:tc>
          <w:tcPr>
            <w:tcW w:w="3708" w:type="dxa"/>
            <w:tcBorders>
              <w:bottom w:val="single" w:sz="4" w:space="0" w:color="000000"/>
            </w:tcBorders>
          </w:tcPr>
          <w:p w14:paraId="52C3D89E" w14:textId="77777777" w:rsidR="00EC4D51" w:rsidRPr="000A4239" w:rsidRDefault="00644BB5">
            <w:pPr>
              <w:jc w:val="both"/>
            </w:pPr>
            <w:r w:rsidRPr="000A4239">
              <w:rPr>
                <w:i/>
              </w:rPr>
              <w:t>b) bugete locale:</w:t>
            </w:r>
          </w:p>
        </w:tc>
        <w:tc>
          <w:tcPr>
            <w:tcW w:w="1186" w:type="dxa"/>
            <w:vAlign w:val="center"/>
          </w:tcPr>
          <w:p w14:paraId="3E59FBA4" w14:textId="77777777" w:rsidR="00EC4D51" w:rsidRPr="000A4239" w:rsidRDefault="00644BB5">
            <w:pPr>
              <w:jc w:val="center"/>
            </w:pPr>
            <w:r w:rsidRPr="000A4239">
              <w:t>-</w:t>
            </w:r>
          </w:p>
        </w:tc>
        <w:tc>
          <w:tcPr>
            <w:tcW w:w="1044" w:type="dxa"/>
            <w:vAlign w:val="center"/>
          </w:tcPr>
          <w:p w14:paraId="1D179F0B" w14:textId="77777777" w:rsidR="00EC4D51" w:rsidRPr="000A4239" w:rsidRDefault="00644BB5">
            <w:pPr>
              <w:jc w:val="center"/>
            </w:pPr>
            <w:r w:rsidRPr="000A4239">
              <w:t>-</w:t>
            </w:r>
          </w:p>
        </w:tc>
        <w:tc>
          <w:tcPr>
            <w:tcW w:w="972" w:type="dxa"/>
            <w:vAlign w:val="center"/>
          </w:tcPr>
          <w:p w14:paraId="2E3D2205" w14:textId="77777777" w:rsidR="00EC4D51" w:rsidRPr="000A4239" w:rsidRDefault="00644BB5">
            <w:pPr>
              <w:jc w:val="center"/>
            </w:pPr>
            <w:r w:rsidRPr="000A4239">
              <w:t>-</w:t>
            </w:r>
          </w:p>
        </w:tc>
        <w:tc>
          <w:tcPr>
            <w:tcW w:w="972" w:type="dxa"/>
            <w:vAlign w:val="center"/>
          </w:tcPr>
          <w:p w14:paraId="7A4ED60E" w14:textId="77777777" w:rsidR="00EC4D51" w:rsidRPr="000A4239" w:rsidRDefault="00644BB5">
            <w:pPr>
              <w:jc w:val="center"/>
            </w:pPr>
            <w:r w:rsidRPr="000A4239">
              <w:t>-</w:t>
            </w:r>
          </w:p>
        </w:tc>
        <w:tc>
          <w:tcPr>
            <w:tcW w:w="972" w:type="dxa"/>
            <w:vAlign w:val="center"/>
          </w:tcPr>
          <w:p w14:paraId="3D76D8CA" w14:textId="77777777" w:rsidR="00EC4D51" w:rsidRPr="000A4239" w:rsidRDefault="00644BB5">
            <w:pPr>
              <w:jc w:val="center"/>
            </w:pPr>
            <w:r w:rsidRPr="000A4239">
              <w:t>-</w:t>
            </w:r>
          </w:p>
        </w:tc>
        <w:tc>
          <w:tcPr>
            <w:tcW w:w="1131" w:type="dxa"/>
            <w:vAlign w:val="center"/>
          </w:tcPr>
          <w:p w14:paraId="1367810C" w14:textId="77777777" w:rsidR="00EC4D51" w:rsidRPr="000A4239" w:rsidRDefault="00644BB5">
            <w:pPr>
              <w:jc w:val="center"/>
            </w:pPr>
            <w:r w:rsidRPr="000A4239">
              <w:t>-</w:t>
            </w:r>
          </w:p>
        </w:tc>
      </w:tr>
      <w:tr w:rsidR="00EC4D51" w:rsidRPr="000A4239" w14:paraId="3CD200AD" w14:textId="77777777" w:rsidTr="00544184">
        <w:tc>
          <w:tcPr>
            <w:tcW w:w="3708" w:type="dxa"/>
            <w:tcBorders>
              <w:bottom w:val="single" w:sz="4" w:space="0" w:color="000000"/>
            </w:tcBorders>
          </w:tcPr>
          <w:p w14:paraId="7BEBEDFD" w14:textId="77777777" w:rsidR="00EC4D51" w:rsidRPr="000A4239" w:rsidRDefault="00644BB5">
            <w:pPr>
              <w:jc w:val="both"/>
            </w:pPr>
            <w:r w:rsidRPr="000A4239">
              <w:t xml:space="preserve">   (i) impozit pe profit</w:t>
            </w:r>
          </w:p>
        </w:tc>
        <w:tc>
          <w:tcPr>
            <w:tcW w:w="1186" w:type="dxa"/>
          </w:tcPr>
          <w:p w14:paraId="2515FBB2" w14:textId="77777777" w:rsidR="00EC4D51" w:rsidRPr="000A4239" w:rsidRDefault="00644BB5">
            <w:pPr>
              <w:jc w:val="center"/>
            </w:pPr>
            <w:r w:rsidRPr="000A4239">
              <w:t>-</w:t>
            </w:r>
          </w:p>
        </w:tc>
        <w:tc>
          <w:tcPr>
            <w:tcW w:w="1044" w:type="dxa"/>
          </w:tcPr>
          <w:p w14:paraId="5765AE02" w14:textId="77777777" w:rsidR="00EC4D51" w:rsidRPr="000A4239" w:rsidRDefault="00644BB5">
            <w:pPr>
              <w:jc w:val="center"/>
            </w:pPr>
            <w:r w:rsidRPr="000A4239">
              <w:t>-</w:t>
            </w:r>
          </w:p>
        </w:tc>
        <w:tc>
          <w:tcPr>
            <w:tcW w:w="972" w:type="dxa"/>
          </w:tcPr>
          <w:p w14:paraId="72D17477" w14:textId="77777777" w:rsidR="00EC4D51" w:rsidRPr="000A4239" w:rsidRDefault="00644BB5">
            <w:pPr>
              <w:jc w:val="center"/>
            </w:pPr>
            <w:r w:rsidRPr="000A4239">
              <w:t>-</w:t>
            </w:r>
          </w:p>
        </w:tc>
        <w:tc>
          <w:tcPr>
            <w:tcW w:w="972" w:type="dxa"/>
          </w:tcPr>
          <w:p w14:paraId="686DEF17" w14:textId="77777777" w:rsidR="00EC4D51" w:rsidRPr="000A4239" w:rsidRDefault="00644BB5">
            <w:pPr>
              <w:jc w:val="center"/>
            </w:pPr>
            <w:r w:rsidRPr="000A4239">
              <w:t>-</w:t>
            </w:r>
          </w:p>
        </w:tc>
        <w:tc>
          <w:tcPr>
            <w:tcW w:w="972" w:type="dxa"/>
          </w:tcPr>
          <w:p w14:paraId="5C7A3AEB" w14:textId="77777777" w:rsidR="00EC4D51" w:rsidRPr="000A4239" w:rsidRDefault="00644BB5">
            <w:pPr>
              <w:jc w:val="center"/>
            </w:pPr>
            <w:r w:rsidRPr="000A4239">
              <w:t>-</w:t>
            </w:r>
          </w:p>
        </w:tc>
        <w:tc>
          <w:tcPr>
            <w:tcW w:w="1131" w:type="dxa"/>
          </w:tcPr>
          <w:p w14:paraId="583322FC" w14:textId="77777777" w:rsidR="00EC4D51" w:rsidRPr="000A4239" w:rsidRDefault="00644BB5">
            <w:pPr>
              <w:jc w:val="center"/>
            </w:pPr>
            <w:r w:rsidRPr="000A4239">
              <w:t>-</w:t>
            </w:r>
          </w:p>
        </w:tc>
      </w:tr>
      <w:tr w:rsidR="00EC4D51" w:rsidRPr="000A4239" w14:paraId="223D309E" w14:textId="77777777" w:rsidTr="00544184">
        <w:tc>
          <w:tcPr>
            <w:tcW w:w="3708" w:type="dxa"/>
            <w:tcBorders>
              <w:bottom w:val="single" w:sz="4" w:space="0" w:color="000000"/>
            </w:tcBorders>
          </w:tcPr>
          <w:p w14:paraId="5F70D299" w14:textId="77777777" w:rsidR="00EC4D51" w:rsidRPr="000A4239" w:rsidRDefault="00644BB5">
            <w:pPr>
              <w:jc w:val="both"/>
            </w:pPr>
            <w:r w:rsidRPr="000A4239">
              <w:rPr>
                <w:i/>
              </w:rPr>
              <w:t>c) bugetul asigurărilor sociale de stat:</w:t>
            </w:r>
          </w:p>
        </w:tc>
        <w:tc>
          <w:tcPr>
            <w:tcW w:w="1186" w:type="dxa"/>
            <w:vAlign w:val="center"/>
          </w:tcPr>
          <w:p w14:paraId="064C2B0D" w14:textId="77777777" w:rsidR="00EC4D51" w:rsidRPr="000A4239" w:rsidRDefault="00644BB5">
            <w:pPr>
              <w:jc w:val="center"/>
            </w:pPr>
            <w:r w:rsidRPr="000A4239">
              <w:t>-</w:t>
            </w:r>
          </w:p>
        </w:tc>
        <w:tc>
          <w:tcPr>
            <w:tcW w:w="1044" w:type="dxa"/>
            <w:vAlign w:val="center"/>
          </w:tcPr>
          <w:p w14:paraId="331C41AE" w14:textId="77777777" w:rsidR="00EC4D51" w:rsidRPr="000A4239" w:rsidRDefault="00644BB5">
            <w:pPr>
              <w:jc w:val="center"/>
            </w:pPr>
            <w:r w:rsidRPr="000A4239">
              <w:t>-</w:t>
            </w:r>
          </w:p>
        </w:tc>
        <w:tc>
          <w:tcPr>
            <w:tcW w:w="972" w:type="dxa"/>
            <w:vAlign w:val="center"/>
          </w:tcPr>
          <w:p w14:paraId="5E106D47" w14:textId="77777777" w:rsidR="00EC4D51" w:rsidRPr="000A4239" w:rsidRDefault="00644BB5">
            <w:pPr>
              <w:jc w:val="center"/>
            </w:pPr>
            <w:r w:rsidRPr="000A4239">
              <w:t>-</w:t>
            </w:r>
          </w:p>
        </w:tc>
        <w:tc>
          <w:tcPr>
            <w:tcW w:w="972" w:type="dxa"/>
            <w:vAlign w:val="center"/>
          </w:tcPr>
          <w:p w14:paraId="373D180E" w14:textId="77777777" w:rsidR="00EC4D51" w:rsidRPr="000A4239" w:rsidRDefault="00644BB5">
            <w:pPr>
              <w:jc w:val="center"/>
            </w:pPr>
            <w:r w:rsidRPr="000A4239">
              <w:t>-</w:t>
            </w:r>
          </w:p>
        </w:tc>
        <w:tc>
          <w:tcPr>
            <w:tcW w:w="972" w:type="dxa"/>
            <w:vAlign w:val="center"/>
          </w:tcPr>
          <w:p w14:paraId="3DD0B411" w14:textId="77777777" w:rsidR="00EC4D51" w:rsidRPr="000A4239" w:rsidRDefault="00644BB5">
            <w:pPr>
              <w:jc w:val="center"/>
            </w:pPr>
            <w:r w:rsidRPr="000A4239">
              <w:t>-</w:t>
            </w:r>
          </w:p>
        </w:tc>
        <w:tc>
          <w:tcPr>
            <w:tcW w:w="1131" w:type="dxa"/>
            <w:vAlign w:val="center"/>
          </w:tcPr>
          <w:p w14:paraId="0A98C7FF" w14:textId="77777777" w:rsidR="00EC4D51" w:rsidRPr="000A4239" w:rsidRDefault="00644BB5">
            <w:pPr>
              <w:jc w:val="center"/>
            </w:pPr>
            <w:r w:rsidRPr="000A4239">
              <w:t>-</w:t>
            </w:r>
          </w:p>
        </w:tc>
      </w:tr>
      <w:tr w:rsidR="00EC4D51" w:rsidRPr="000A4239" w14:paraId="5FA8DECB" w14:textId="77777777" w:rsidTr="00544184">
        <w:tc>
          <w:tcPr>
            <w:tcW w:w="3708" w:type="dxa"/>
            <w:tcBorders>
              <w:bottom w:val="single" w:sz="4" w:space="0" w:color="000000"/>
            </w:tcBorders>
          </w:tcPr>
          <w:p w14:paraId="207EF2F8" w14:textId="77777777" w:rsidR="00EC4D51" w:rsidRPr="000A4239" w:rsidRDefault="00644BB5">
            <w:pPr>
              <w:jc w:val="both"/>
            </w:pPr>
            <w:r w:rsidRPr="000A4239">
              <w:t>(i) contribuţii de asigurări</w:t>
            </w:r>
          </w:p>
        </w:tc>
        <w:tc>
          <w:tcPr>
            <w:tcW w:w="1186" w:type="dxa"/>
          </w:tcPr>
          <w:p w14:paraId="413BD834" w14:textId="77777777" w:rsidR="00EC4D51" w:rsidRPr="000A4239" w:rsidRDefault="00644BB5">
            <w:pPr>
              <w:jc w:val="center"/>
            </w:pPr>
            <w:r w:rsidRPr="000A4239">
              <w:t>-</w:t>
            </w:r>
          </w:p>
        </w:tc>
        <w:tc>
          <w:tcPr>
            <w:tcW w:w="1044" w:type="dxa"/>
          </w:tcPr>
          <w:p w14:paraId="2FE22100" w14:textId="77777777" w:rsidR="00EC4D51" w:rsidRPr="000A4239" w:rsidRDefault="00644BB5">
            <w:pPr>
              <w:jc w:val="center"/>
            </w:pPr>
            <w:r w:rsidRPr="000A4239">
              <w:t>-</w:t>
            </w:r>
          </w:p>
        </w:tc>
        <w:tc>
          <w:tcPr>
            <w:tcW w:w="972" w:type="dxa"/>
          </w:tcPr>
          <w:p w14:paraId="1118DC3D" w14:textId="77777777" w:rsidR="00EC4D51" w:rsidRPr="000A4239" w:rsidRDefault="00644BB5">
            <w:pPr>
              <w:jc w:val="center"/>
            </w:pPr>
            <w:r w:rsidRPr="000A4239">
              <w:t>-</w:t>
            </w:r>
          </w:p>
        </w:tc>
        <w:tc>
          <w:tcPr>
            <w:tcW w:w="972" w:type="dxa"/>
          </w:tcPr>
          <w:p w14:paraId="01C5BE78" w14:textId="77777777" w:rsidR="00EC4D51" w:rsidRPr="000A4239" w:rsidRDefault="00644BB5">
            <w:pPr>
              <w:jc w:val="center"/>
            </w:pPr>
            <w:r w:rsidRPr="000A4239">
              <w:t>-</w:t>
            </w:r>
          </w:p>
        </w:tc>
        <w:tc>
          <w:tcPr>
            <w:tcW w:w="972" w:type="dxa"/>
          </w:tcPr>
          <w:p w14:paraId="1A28BED0" w14:textId="77777777" w:rsidR="00EC4D51" w:rsidRPr="000A4239" w:rsidRDefault="00644BB5">
            <w:pPr>
              <w:jc w:val="center"/>
            </w:pPr>
            <w:r w:rsidRPr="000A4239">
              <w:t>-</w:t>
            </w:r>
          </w:p>
        </w:tc>
        <w:tc>
          <w:tcPr>
            <w:tcW w:w="1131" w:type="dxa"/>
          </w:tcPr>
          <w:p w14:paraId="282CF467" w14:textId="77777777" w:rsidR="00EC4D51" w:rsidRPr="000A4239" w:rsidRDefault="00644BB5">
            <w:pPr>
              <w:jc w:val="center"/>
            </w:pPr>
            <w:r w:rsidRPr="000A4239">
              <w:t>-</w:t>
            </w:r>
          </w:p>
        </w:tc>
      </w:tr>
      <w:tr w:rsidR="00EC4D51" w:rsidRPr="000A4239" w14:paraId="3B606BF4" w14:textId="77777777" w:rsidTr="00544184">
        <w:tc>
          <w:tcPr>
            <w:tcW w:w="3708" w:type="dxa"/>
            <w:tcBorders>
              <w:bottom w:val="single" w:sz="4" w:space="0" w:color="000000"/>
            </w:tcBorders>
          </w:tcPr>
          <w:p w14:paraId="6C78079B" w14:textId="77777777" w:rsidR="00EC4D51" w:rsidRPr="000A4239" w:rsidRDefault="00644BB5">
            <w:pPr>
              <w:jc w:val="both"/>
            </w:pPr>
            <w:r w:rsidRPr="000A4239">
              <w:rPr>
                <w:b/>
              </w:rPr>
              <w:t>2. Modificări ale cheltuielilor bugetare plus/minus, din care:</w:t>
            </w:r>
          </w:p>
        </w:tc>
        <w:tc>
          <w:tcPr>
            <w:tcW w:w="1186" w:type="dxa"/>
            <w:vAlign w:val="center"/>
          </w:tcPr>
          <w:p w14:paraId="53C8BACC" w14:textId="77777777" w:rsidR="00EC4D51" w:rsidRPr="000A4239" w:rsidRDefault="00EC4D51">
            <w:pPr>
              <w:jc w:val="center"/>
            </w:pPr>
          </w:p>
        </w:tc>
        <w:tc>
          <w:tcPr>
            <w:tcW w:w="1044" w:type="dxa"/>
            <w:vAlign w:val="center"/>
          </w:tcPr>
          <w:p w14:paraId="56B2F6C1" w14:textId="77777777" w:rsidR="00EC4D51" w:rsidRPr="000A4239" w:rsidRDefault="00EC4D51">
            <w:pPr>
              <w:jc w:val="center"/>
            </w:pPr>
          </w:p>
        </w:tc>
        <w:tc>
          <w:tcPr>
            <w:tcW w:w="972" w:type="dxa"/>
            <w:vAlign w:val="center"/>
          </w:tcPr>
          <w:p w14:paraId="2AB1315E" w14:textId="77777777" w:rsidR="00EC4D51" w:rsidRPr="000A4239" w:rsidRDefault="00EC4D51">
            <w:pPr>
              <w:jc w:val="center"/>
            </w:pPr>
          </w:p>
        </w:tc>
        <w:tc>
          <w:tcPr>
            <w:tcW w:w="972" w:type="dxa"/>
            <w:vAlign w:val="center"/>
          </w:tcPr>
          <w:p w14:paraId="6ABFA229" w14:textId="77777777" w:rsidR="00EC4D51" w:rsidRPr="000A4239" w:rsidRDefault="00EC4D51">
            <w:pPr>
              <w:jc w:val="center"/>
            </w:pPr>
          </w:p>
        </w:tc>
        <w:tc>
          <w:tcPr>
            <w:tcW w:w="972" w:type="dxa"/>
            <w:vAlign w:val="center"/>
          </w:tcPr>
          <w:p w14:paraId="54BCF5E1" w14:textId="77777777" w:rsidR="00EC4D51" w:rsidRPr="000A4239" w:rsidRDefault="00EC4D51">
            <w:pPr>
              <w:jc w:val="center"/>
            </w:pPr>
          </w:p>
        </w:tc>
        <w:tc>
          <w:tcPr>
            <w:tcW w:w="1131" w:type="dxa"/>
            <w:vAlign w:val="center"/>
          </w:tcPr>
          <w:p w14:paraId="7031A3A9" w14:textId="77777777" w:rsidR="00EC4D51" w:rsidRPr="000A4239" w:rsidRDefault="00EC4D51">
            <w:pPr>
              <w:jc w:val="center"/>
            </w:pPr>
          </w:p>
        </w:tc>
      </w:tr>
      <w:tr w:rsidR="00EC4D51" w:rsidRPr="000A4239" w14:paraId="3551EA91" w14:textId="77777777" w:rsidTr="00544184">
        <w:tc>
          <w:tcPr>
            <w:tcW w:w="3708" w:type="dxa"/>
            <w:tcBorders>
              <w:bottom w:val="single" w:sz="4" w:space="0" w:color="000000"/>
            </w:tcBorders>
          </w:tcPr>
          <w:p w14:paraId="7D1A364B" w14:textId="77777777" w:rsidR="00EC4D51" w:rsidRPr="000A4239" w:rsidRDefault="00644BB5">
            <w:pPr>
              <w:jc w:val="both"/>
            </w:pPr>
            <w:r w:rsidRPr="000A4239">
              <w:rPr>
                <w:i/>
              </w:rPr>
              <w:t>a) buget de stat, din acesta:</w:t>
            </w:r>
          </w:p>
        </w:tc>
        <w:tc>
          <w:tcPr>
            <w:tcW w:w="1186" w:type="dxa"/>
            <w:vAlign w:val="center"/>
          </w:tcPr>
          <w:p w14:paraId="71A1E676" w14:textId="77777777" w:rsidR="00EC4D51" w:rsidRPr="000A4239" w:rsidRDefault="00644BB5">
            <w:pPr>
              <w:jc w:val="center"/>
            </w:pPr>
            <w:r w:rsidRPr="000A4239">
              <w:t>-</w:t>
            </w:r>
          </w:p>
        </w:tc>
        <w:tc>
          <w:tcPr>
            <w:tcW w:w="1044" w:type="dxa"/>
            <w:vAlign w:val="center"/>
          </w:tcPr>
          <w:p w14:paraId="6B132996" w14:textId="77777777" w:rsidR="00EC4D51" w:rsidRPr="000A4239" w:rsidRDefault="00644BB5">
            <w:pPr>
              <w:jc w:val="center"/>
            </w:pPr>
            <w:r w:rsidRPr="000A4239">
              <w:t>-</w:t>
            </w:r>
          </w:p>
        </w:tc>
        <w:tc>
          <w:tcPr>
            <w:tcW w:w="972" w:type="dxa"/>
            <w:vAlign w:val="center"/>
          </w:tcPr>
          <w:p w14:paraId="592F4EE9" w14:textId="77777777" w:rsidR="00EC4D51" w:rsidRPr="000A4239" w:rsidRDefault="00644BB5">
            <w:pPr>
              <w:jc w:val="center"/>
            </w:pPr>
            <w:r w:rsidRPr="000A4239">
              <w:t>-</w:t>
            </w:r>
          </w:p>
        </w:tc>
        <w:tc>
          <w:tcPr>
            <w:tcW w:w="972" w:type="dxa"/>
            <w:vAlign w:val="center"/>
          </w:tcPr>
          <w:p w14:paraId="06F31E62" w14:textId="77777777" w:rsidR="00EC4D51" w:rsidRPr="000A4239" w:rsidRDefault="00644BB5">
            <w:pPr>
              <w:jc w:val="center"/>
            </w:pPr>
            <w:r w:rsidRPr="000A4239">
              <w:t>-</w:t>
            </w:r>
          </w:p>
        </w:tc>
        <w:tc>
          <w:tcPr>
            <w:tcW w:w="972" w:type="dxa"/>
            <w:vAlign w:val="center"/>
          </w:tcPr>
          <w:p w14:paraId="37E151FF" w14:textId="77777777" w:rsidR="00EC4D51" w:rsidRPr="000A4239" w:rsidRDefault="00644BB5">
            <w:pPr>
              <w:jc w:val="center"/>
            </w:pPr>
            <w:r w:rsidRPr="000A4239">
              <w:t>-</w:t>
            </w:r>
          </w:p>
        </w:tc>
        <w:tc>
          <w:tcPr>
            <w:tcW w:w="1131" w:type="dxa"/>
            <w:vAlign w:val="center"/>
          </w:tcPr>
          <w:p w14:paraId="5A13668C" w14:textId="77777777" w:rsidR="00EC4D51" w:rsidRPr="000A4239" w:rsidRDefault="00644BB5">
            <w:pPr>
              <w:jc w:val="center"/>
            </w:pPr>
            <w:r w:rsidRPr="000A4239">
              <w:t>-</w:t>
            </w:r>
          </w:p>
        </w:tc>
      </w:tr>
      <w:tr w:rsidR="00EC4D51" w:rsidRPr="000A4239" w14:paraId="09269FC6" w14:textId="77777777" w:rsidTr="00544184">
        <w:tc>
          <w:tcPr>
            <w:tcW w:w="3708" w:type="dxa"/>
            <w:tcBorders>
              <w:bottom w:val="single" w:sz="4" w:space="0" w:color="000000"/>
            </w:tcBorders>
          </w:tcPr>
          <w:p w14:paraId="22A0911F" w14:textId="77777777" w:rsidR="00EC4D51" w:rsidRPr="000A4239" w:rsidRDefault="00644BB5">
            <w:pPr>
              <w:jc w:val="both"/>
            </w:pPr>
            <w:r w:rsidRPr="000A4239">
              <w:t xml:space="preserve">  (i) cheltuieli de personal</w:t>
            </w:r>
          </w:p>
        </w:tc>
        <w:tc>
          <w:tcPr>
            <w:tcW w:w="1186" w:type="dxa"/>
          </w:tcPr>
          <w:p w14:paraId="04EC20F1" w14:textId="77777777" w:rsidR="00EC4D51" w:rsidRPr="000A4239" w:rsidRDefault="00644BB5">
            <w:pPr>
              <w:jc w:val="center"/>
            </w:pPr>
            <w:r w:rsidRPr="000A4239">
              <w:t>-</w:t>
            </w:r>
          </w:p>
        </w:tc>
        <w:tc>
          <w:tcPr>
            <w:tcW w:w="1044" w:type="dxa"/>
          </w:tcPr>
          <w:p w14:paraId="71B86662" w14:textId="77777777" w:rsidR="00EC4D51" w:rsidRPr="000A4239" w:rsidRDefault="00644BB5">
            <w:pPr>
              <w:jc w:val="center"/>
            </w:pPr>
            <w:r w:rsidRPr="000A4239">
              <w:t>-</w:t>
            </w:r>
          </w:p>
        </w:tc>
        <w:tc>
          <w:tcPr>
            <w:tcW w:w="972" w:type="dxa"/>
          </w:tcPr>
          <w:p w14:paraId="4A3CBD94" w14:textId="77777777" w:rsidR="00EC4D51" w:rsidRPr="000A4239" w:rsidRDefault="00644BB5">
            <w:pPr>
              <w:jc w:val="center"/>
            </w:pPr>
            <w:r w:rsidRPr="000A4239">
              <w:t>-</w:t>
            </w:r>
          </w:p>
        </w:tc>
        <w:tc>
          <w:tcPr>
            <w:tcW w:w="972" w:type="dxa"/>
          </w:tcPr>
          <w:p w14:paraId="1741B9E6" w14:textId="77777777" w:rsidR="00EC4D51" w:rsidRPr="000A4239" w:rsidRDefault="00644BB5">
            <w:pPr>
              <w:jc w:val="center"/>
            </w:pPr>
            <w:r w:rsidRPr="000A4239">
              <w:t>-</w:t>
            </w:r>
          </w:p>
        </w:tc>
        <w:tc>
          <w:tcPr>
            <w:tcW w:w="972" w:type="dxa"/>
          </w:tcPr>
          <w:p w14:paraId="4F856BF2" w14:textId="77777777" w:rsidR="00EC4D51" w:rsidRPr="000A4239" w:rsidRDefault="00644BB5">
            <w:pPr>
              <w:jc w:val="center"/>
            </w:pPr>
            <w:r w:rsidRPr="000A4239">
              <w:t>-</w:t>
            </w:r>
          </w:p>
        </w:tc>
        <w:tc>
          <w:tcPr>
            <w:tcW w:w="1131" w:type="dxa"/>
          </w:tcPr>
          <w:p w14:paraId="4C8AF004" w14:textId="77777777" w:rsidR="00EC4D51" w:rsidRPr="000A4239" w:rsidRDefault="00644BB5">
            <w:pPr>
              <w:jc w:val="center"/>
            </w:pPr>
            <w:r w:rsidRPr="000A4239">
              <w:t>-</w:t>
            </w:r>
          </w:p>
        </w:tc>
      </w:tr>
      <w:tr w:rsidR="00EC4D51" w:rsidRPr="000A4239" w14:paraId="2A294DEA" w14:textId="77777777" w:rsidTr="00544184">
        <w:tc>
          <w:tcPr>
            <w:tcW w:w="3708" w:type="dxa"/>
            <w:tcBorders>
              <w:bottom w:val="single" w:sz="4" w:space="0" w:color="000000"/>
            </w:tcBorders>
          </w:tcPr>
          <w:p w14:paraId="29CC2BFF" w14:textId="77777777" w:rsidR="00EC4D51" w:rsidRPr="000A4239" w:rsidRDefault="00644BB5">
            <w:pPr>
              <w:jc w:val="both"/>
            </w:pPr>
            <w:r w:rsidRPr="000A4239">
              <w:t xml:space="preserve">  (ii) bunuri şi servicii</w:t>
            </w:r>
          </w:p>
        </w:tc>
        <w:tc>
          <w:tcPr>
            <w:tcW w:w="1186" w:type="dxa"/>
            <w:vAlign w:val="center"/>
          </w:tcPr>
          <w:p w14:paraId="18C0B0E7" w14:textId="77777777" w:rsidR="00EC4D51" w:rsidRPr="000A4239" w:rsidRDefault="00644BB5">
            <w:pPr>
              <w:jc w:val="center"/>
            </w:pPr>
            <w:r w:rsidRPr="000A4239">
              <w:t>-</w:t>
            </w:r>
          </w:p>
        </w:tc>
        <w:tc>
          <w:tcPr>
            <w:tcW w:w="1044" w:type="dxa"/>
            <w:vAlign w:val="center"/>
          </w:tcPr>
          <w:p w14:paraId="334F4A89" w14:textId="77777777" w:rsidR="00EC4D51" w:rsidRPr="000A4239" w:rsidRDefault="00644BB5">
            <w:pPr>
              <w:jc w:val="center"/>
            </w:pPr>
            <w:r w:rsidRPr="000A4239">
              <w:t>-</w:t>
            </w:r>
          </w:p>
        </w:tc>
        <w:tc>
          <w:tcPr>
            <w:tcW w:w="972" w:type="dxa"/>
            <w:vAlign w:val="center"/>
          </w:tcPr>
          <w:p w14:paraId="03EB4197" w14:textId="77777777" w:rsidR="00EC4D51" w:rsidRPr="000A4239" w:rsidRDefault="00644BB5">
            <w:pPr>
              <w:jc w:val="center"/>
            </w:pPr>
            <w:r w:rsidRPr="000A4239">
              <w:t>-</w:t>
            </w:r>
          </w:p>
        </w:tc>
        <w:tc>
          <w:tcPr>
            <w:tcW w:w="972" w:type="dxa"/>
            <w:vAlign w:val="center"/>
          </w:tcPr>
          <w:p w14:paraId="733FECD5" w14:textId="77777777" w:rsidR="00EC4D51" w:rsidRPr="000A4239" w:rsidRDefault="00644BB5">
            <w:pPr>
              <w:jc w:val="center"/>
            </w:pPr>
            <w:r w:rsidRPr="000A4239">
              <w:t>-</w:t>
            </w:r>
          </w:p>
        </w:tc>
        <w:tc>
          <w:tcPr>
            <w:tcW w:w="972" w:type="dxa"/>
            <w:vAlign w:val="center"/>
          </w:tcPr>
          <w:p w14:paraId="766DA34F" w14:textId="77777777" w:rsidR="00EC4D51" w:rsidRPr="000A4239" w:rsidRDefault="00644BB5">
            <w:pPr>
              <w:jc w:val="center"/>
            </w:pPr>
            <w:r w:rsidRPr="000A4239">
              <w:t>-</w:t>
            </w:r>
          </w:p>
        </w:tc>
        <w:tc>
          <w:tcPr>
            <w:tcW w:w="1131" w:type="dxa"/>
            <w:vAlign w:val="center"/>
          </w:tcPr>
          <w:p w14:paraId="671EF852" w14:textId="77777777" w:rsidR="00EC4D51" w:rsidRPr="000A4239" w:rsidRDefault="00644BB5">
            <w:pPr>
              <w:jc w:val="center"/>
            </w:pPr>
            <w:r w:rsidRPr="000A4239">
              <w:t>-</w:t>
            </w:r>
          </w:p>
        </w:tc>
      </w:tr>
      <w:tr w:rsidR="00EC4D51" w:rsidRPr="000A4239" w14:paraId="2ECD235A" w14:textId="77777777" w:rsidTr="00544184">
        <w:tc>
          <w:tcPr>
            <w:tcW w:w="3708" w:type="dxa"/>
            <w:tcBorders>
              <w:bottom w:val="single" w:sz="4" w:space="0" w:color="000000"/>
            </w:tcBorders>
          </w:tcPr>
          <w:p w14:paraId="0D9EC19C" w14:textId="77777777" w:rsidR="00EC4D51" w:rsidRPr="000A4239" w:rsidRDefault="00644BB5">
            <w:pPr>
              <w:jc w:val="both"/>
            </w:pPr>
            <w:r w:rsidRPr="000A4239">
              <w:rPr>
                <w:i/>
              </w:rPr>
              <w:t>b) bugete locale:</w:t>
            </w:r>
          </w:p>
        </w:tc>
        <w:tc>
          <w:tcPr>
            <w:tcW w:w="1186" w:type="dxa"/>
            <w:vAlign w:val="center"/>
          </w:tcPr>
          <w:p w14:paraId="1E76289C" w14:textId="77777777" w:rsidR="00EC4D51" w:rsidRPr="000A4239" w:rsidRDefault="00644BB5">
            <w:pPr>
              <w:jc w:val="center"/>
            </w:pPr>
            <w:r w:rsidRPr="000A4239">
              <w:t>-</w:t>
            </w:r>
          </w:p>
        </w:tc>
        <w:tc>
          <w:tcPr>
            <w:tcW w:w="1044" w:type="dxa"/>
            <w:vAlign w:val="center"/>
          </w:tcPr>
          <w:p w14:paraId="36009F38" w14:textId="77777777" w:rsidR="00EC4D51" w:rsidRPr="000A4239" w:rsidRDefault="00644BB5">
            <w:pPr>
              <w:jc w:val="center"/>
            </w:pPr>
            <w:r w:rsidRPr="000A4239">
              <w:t>-</w:t>
            </w:r>
          </w:p>
        </w:tc>
        <w:tc>
          <w:tcPr>
            <w:tcW w:w="972" w:type="dxa"/>
            <w:vAlign w:val="center"/>
          </w:tcPr>
          <w:p w14:paraId="50E90A2C" w14:textId="77777777" w:rsidR="00EC4D51" w:rsidRPr="000A4239" w:rsidRDefault="00644BB5">
            <w:pPr>
              <w:jc w:val="center"/>
            </w:pPr>
            <w:r w:rsidRPr="000A4239">
              <w:t>-</w:t>
            </w:r>
          </w:p>
        </w:tc>
        <w:tc>
          <w:tcPr>
            <w:tcW w:w="972" w:type="dxa"/>
            <w:vAlign w:val="center"/>
          </w:tcPr>
          <w:p w14:paraId="17382A3B" w14:textId="77777777" w:rsidR="00EC4D51" w:rsidRPr="000A4239" w:rsidRDefault="00644BB5">
            <w:pPr>
              <w:jc w:val="center"/>
            </w:pPr>
            <w:r w:rsidRPr="000A4239">
              <w:t>-</w:t>
            </w:r>
          </w:p>
        </w:tc>
        <w:tc>
          <w:tcPr>
            <w:tcW w:w="972" w:type="dxa"/>
            <w:vAlign w:val="center"/>
          </w:tcPr>
          <w:p w14:paraId="60B8D0A7" w14:textId="77777777" w:rsidR="00EC4D51" w:rsidRPr="000A4239" w:rsidRDefault="00644BB5">
            <w:pPr>
              <w:jc w:val="center"/>
            </w:pPr>
            <w:r w:rsidRPr="000A4239">
              <w:t>-</w:t>
            </w:r>
          </w:p>
        </w:tc>
        <w:tc>
          <w:tcPr>
            <w:tcW w:w="1131" w:type="dxa"/>
            <w:vAlign w:val="center"/>
          </w:tcPr>
          <w:p w14:paraId="2D2991DA" w14:textId="77777777" w:rsidR="00EC4D51" w:rsidRPr="000A4239" w:rsidRDefault="00644BB5">
            <w:pPr>
              <w:jc w:val="center"/>
            </w:pPr>
            <w:r w:rsidRPr="000A4239">
              <w:t>-</w:t>
            </w:r>
          </w:p>
        </w:tc>
      </w:tr>
      <w:tr w:rsidR="00EC4D51" w:rsidRPr="000A4239" w14:paraId="30DCB77E" w14:textId="77777777" w:rsidTr="00544184">
        <w:tc>
          <w:tcPr>
            <w:tcW w:w="3708" w:type="dxa"/>
            <w:tcBorders>
              <w:bottom w:val="single" w:sz="4" w:space="0" w:color="000000"/>
            </w:tcBorders>
          </w:tcPr>
          <w:p w14:paraId="0ED1EE4B" w14:textId="77777777" w:rsidR="00EC4D51" w:rsidRPr="000A4239" w:rsidRDefault="00644BB5">
            <w:pPr>
              <w:jc w:val="both"/>
            </w:pPr>
            <w:r w:rsidRPr="000A4239">
              <w:t xml:space="preserve">   (i) cheltuieli de personal</w:t>
            </w:r>
          </w:p>
        </w:tc>
        <w:tc>
          <w:tcPr>
            <w:tcW w:w="1186" w:type="dxa"/>
          </w:tcPr>
          <w:p w14:paraId="26AF685F" w14:textId="77777777" w:rsidR="00EC4D51" w:rsidRPr="000A4239" w:rsidRDefault="00644BB5">
            <w:pPr>
              <w:jc w:val="center"/>
            </w:pPr>
            <w:r w:rsidRPr="000A4239">
              <w:t>-</w:t>
            </w:r>
          </w:p>
        </w:tc>
        <w:tc>
          <w:tcPr>
            <w:tcW w:w="1044" w:type="dxa"/>
          </w:tcPr>
          <w:p w14:paraId="3243D609" w14:textId="77777777" w:rsidR="00EC4D51" w:rsidRPr="000A4239" w:rsidRDefault="00644BB5">
            <w:pPr>
              <w:jc w:val="center"/>
            </w:pPr>
            <w:r w:rsidRPr="000A4239">
              <w:t>-</w:t>
            </w:r>
          </w:p>
        </w:tc>
        <w:tc>
          <w:tcPr>
            <w:tcW w:w="972" w:type="dxa"/>
          </w:tcPr>
          <w:p w14:paraId="6F76E2B8" w14:textId="77777777" w:rsidR="00EC4D51" w:rsidRPr="000A4239" w:rsidRDefault="00644BB5">
            <w:pPr>
              <w:jc w:val="center"/>
            </w:pPr>
            <w:r w:rsidRPr="000A4239">
              <w:t>-</w:t>
            </w:r>
          </w:p>
        </w:tc>
        <w:tc>
          <w:tcPr>
            <w:tcW w:w="972" w:type="dxa"/>
          </w:tcPr>
          <w:p w14:paraId="3EE4A9AD" w14:textId="77777777" w:rsidR="00EC4D51" w:rsidRPr="000A4239" w:rsidRDefault="00644BB5">
            <w:pPr>
              <w:jc w:val="center"/>
            </w:pPr>
            <w:r w:rsidRPr="000A4239">
              <w:t>-</w:t>
            </w:r>
          </w:p>
        </w:tc>
        <w:tc>
          <w:tcPr>
            <w:tcW w:w="972" w:type="dxa"/>
          </w:tcPr>
          <w:p w14:paraId="654E1D00" w14:textId="77777777" w:rsidR="00EC4D51" w:rsidRPr="000A4239" w:rsidRDefault="00644BB5">
            <w:pPr>
              <w:jc w:val="center"/>
            </w:pPr>
            <w:r w:rsidRPr="000A4239">
              <w:t>-</w:t>
            </w:r>
          </w:p>
        </w:tc>
        <w:tc>
          <w:tcPr>
            <w:tcW w:w="1131" w:type="dxa"/>
          </w:tcPr>
          <w:p w14:paraId="00BB69F6" w14:textId="77777777" w:rsidR="00EC4D51" w:rsidRPr="000A4239" w:rsidRDefault="00644BB5">
            <w:pPr>
              <w:jc w:val="center"/>
            </w:pPr>
            <w:r w:rsidRPr="000A4239">
              <w:t>-</w:t>
            </w:r>
          </w:p>
        </w:tc>
      </w:tr>
      <w:tr w:rsidR="00EC4D51" w:rsidRPr="000A4239" w14:paraId="702923A8" w14:textId="77777777" w:rsidTr="00544184">
        <w:tc>
          <w:tcPr>
            <w:tcW w:w="3708" w:type="dxa"/>
            <w:tcBorders>
              <w:bottom w:val="single" w:sz="4" w:space="0" w:color="000000"/>
            </w:tcBorders>
          </w:tcPr>
          <w:p w14:paraId="1E782E4D" w14:textId="77777777" w:rsidR="00EC4D51" w:rsidRPr="000A4239" w:rsidRDefault="00644BB5">
            <w:pPr>
              <w:jc w:val="both"/>
            </w:pPr>
            <w:r w:rsidRPr="000A4239">
              <w:t xml:space="preserve">   (ii) bunuri şi servicii</w:t>
            </w:r>
          </w:p>
        </w:tc>
        <w:tc>
          <w:tcPr>
            <w:tcW w:w="1186" w:type="dxa"/>
          </w:tcPr>
          <w:p w14:paraId="0394F091" w14:textId="77777777" w:rsidR="00EC4D51" w:rsidRPr="000A4239" w:rsidRDefault="00644BB5">
            <w:pPr>
              <w:jc w:val="center"/>
            </w:pPr>
            <w:r w:rsidRPr="000A4239">
              <w:t>-</w:t>
            </w:r>
          </w:p>
        </w:tc>
        <w:tc>
          <w:tcPr>
            <w:tcW w:w="1044" w:type="dxa"/>
          </w:tcPr>
          <w:p w14:paraId="03DDA96F" w14:textId="77777777" w:rsidR="00EC4D51" w:rsidRPr="000A4239" w:rsidRDefault="00644BB5">
            <w:pPr>
              <w:jc w:val="center"/>
            </w:pPr>
            <w:r w:rsidRPr="000A4239">
              <w:t>-</w:t>
            </w:r>
          </w:p>
        </w:tc>
        <w:tc>
          <w:tcPr>
            <w:tcW w:w="972" w:type="dxa"/>
          </w:tcPr>
          <w:p w14:paraId="69B9AC60" w14:textId="77777777" w:rsidR="00EC4D51" w:rsidRPr="000A4239" w:rsidRDefault="00644BB5">
            <w:pPr>
              <w:jc w:val="center"/>
            </w:pPr>
            <w:r w:rsidRPr="000A4239">
              <w:t>-</w:t>
            </w:r>
          </w:p>
        </w:tc>
        <w:tc>
          <w:tcPr>
            <w:tcW w:w="972" w:type="dxa"/>
          </w:tcPr>
          <w:p w14:paraId="1316C50B" w14:textId="77777777" w:rsidR="00EC4D51" w:rsidRPr="000A4239" w:rsidRDefault="00644BB5">
            <w:pPr>
              <w:jc w:val="center"/>
            </w:pPr>
            <w:r w:rsidRPr="000A4239">
              <w:t>-</w:t>
            </w:r>
          </w:p>
        </w:tc>
        <w:tc>
          <w:tcPr>
            <w:tcW w:w="972" w:type="dxa"/>
          </w:tcPr>
          <w:p w14:paraId="6B91F0D7" w14:textId="77777777" w:rsidR="00EC4D51" w:rsidRPr="000A4239" w:rsidRDefault="00644BB5">
            <w:pPr>
              <w:jc w:val="center"/>
            </w:pPr>
            <w:r w:rsidRPr="000A4239">
              <w:t>-</w:t>
            </w:r>
          </w:p>
        </w:tc>
        <w:tc>
          <w:tcPr>
            <w:tcW w:w="1131" w:type="dxa"/>
          </w:tcPr>
          <w:p w14:paraId="58D14AA3" w14:textId="77777777" w:rsidR="00EC4D51" w:rsidRPr="000A4239" w:rsidRDefault="00644BB5">
            <w:pPr>
              <w:jc w:val="center"/>
            </w:pPr>
            <w:r w:rsidRPr="000A4239">
              <w:t>-</w:t>
            </w:r>
          </w:p>
        </w:tc>
      </w:tr>
      <w:tr w:rsidR="00EC4D51" w:rsidRPr="000A4239" w14:paraId="0EDE8801" w14:textId="77777777" w:rsidTr="00544184">
        <w:tc>
          <w:tcPr>
            <w:tcW w:w="3708" w:type="dxa"/>
            <w:tcBorders>
              <w:bottom w:val="single" w:sz="4" w:space="0" w:color="000000"/>
            </w:tcBorders>
          </w:tcPr>
          <w:p w14:paraId="7549D911" w14:textId="77777777" w:rsidR="00EC4D51" w:rsidRPr="000A4239" w:rsidRDefault="00644BB5">
            <w:pPr>
              <w:jc w:val="both"/>
            </w:pPr>
            <w:r w:rsidRPr="000A4239">
              <w:t xml:space="preserve">   </w:t>
            </w:r>
            <w:r w:rsidRPr="000A4239">
              <w:rPr>
                <w:i/>
              </w:rPr>
              <w:t>c) bugetul asigurărilor sociale de stat:</w:t>
            </w:r>
          </w:p>
        </w:tc>
        <w:tc>
          <w:tcPr>
            <w:tcW w:w="1186" w:type="dxa"/>
            <w:vAlign w:val="center"/>
          </w:tcPr>
          <w:p w14:paraId="2D1956E4" w14:textId="77777777" w:rsidR="00EC4D51" w:rsidRPr="000A4239" w:rsidRDefault="00644BB5">
            <w:pPr>
              <w:jc w:val="center"/>
            </w:pPr>
            <w:r w:rsidRPr="000A4239">
              <w:t>-</w:t>
            </w:r>
          </w:p>
        </w:tc>
        <w:tc>
          <w:tcPr>
            <w:tcW w:w="1044" w:type="dxa"/>
            <w:vAlign w:val="center"/>
          </w:tcPr>
          <w:p w14:paraId="40272A17" w14:textId="77777777" w:rsidR="00EC4D51" w:rsidRPr="000A4239" w:rsidRDefault="00644BB5">
            <w:pPr>
              <w:jc w:val="center"/>
            </w:pPr>
            <w:r w:rsidRPr="000A4239">
              <w:t>-</w:t>
            </w:r>
          </w:p>
        </w:tc>
        <w:tc>
          <w:tcPr>
            <w:tcW w:w="972" w:type="dxa"/>
            <w:vAlign w:val="center"/>
          </w:tcPr>
          <w:p w14:paraId="39869636" w14:textId="77777777" w:rsidR="00EC4D51" w:rsidRPr="000A4239" w:rsidRDefault="00644BB5">
            <w:pPr>
              <w:jc w:val="center"/>
            </w:pPr>
            <w:r w:rsidRPr="000A4239">
              <w:t>-</w:t>
            </w:r>
          </w:p>
        </w:tc>
        <w:tc>
          <w:tcPr>
            <w:tcW w:w="972" w:type="dxa"/>
            <w:vAlign w:val="center"/>
          </w:tcPr>
          <w:p w14:paraId="7B3D77FF" w14:textId="77777777" w:rsidR="00EC4D51" w:rsidRPr="000A4239" w:rsidRDefault="00644BB5">
            <w:pPr>
              <w:jc w:val="center"/>
            </w:pPr>
            <w:r w:rsidRPr="000A4239">
              <w:t>-</w:t>
            </w:r>
          </w:p>
        </w:tc>
        <w:tc>
          <w:tcPr>
            <w:tcW w:w="972" w:type="dxa"/>
            <w:vAlign w:val="center"/>
          </w:tcPr>
          <w:p w14:paraId="00315E70" w14:textId="77777777" w:rsidR="00EC4D51" w:rsidRPr="000A4239" w:rsidRDefault="00644BB5">
            <w:pPr>
              <w:jc w:val="center"/>
            </w:pPr>
            <w:r w:rsidRPr="000A4239">
              <w:t>-</w:t>
            </w:r>
          </w:p>
        </w:tc>
        <w:tc>
          <w:tcPr>
            <w:tcW w:w="1131" w:type="dxa"/>
            <w:vAlign w:val="center"/>
          </w:tcPr>
          <w:p w14:paraId="01009847" w14:textId="77777777" w:rsidR="00EC4D51" w:rsidRPr="000A4239" w:rsidRDefault="00644BB5">
            <w:pPr>
              <w:jc w:val="center"/>
            </w:pPr>
            <w:r w:rsidRPr="000A4239">
              <w:t>-</w:t>
            </w:r>
          </w:p>
        </w:tc>
      </w:tr>
      <w:tr w:rsidR="00EC4D51" w:rsidRPr="000A4239" w14:paraId="3A9DB0F1" w14:textId="77777777" w:rsidTr="00544184">
        <w:tc>
          <w:tcPr>
            <w:tcW w:w="3708" w:type="dxa"/>
            <w:tcBorders>
              <w:bottom w:val="single" w:sz="4" w:space="0" w:color="000000"/>
            </w:tcBorders>
          </w:tcPr>
          <w:p w14:paraId="0A1456A9" w14:textId="77777777" w:rsidR="00EC4D51" w:rsidRPr="000A4239" w:rsidRDefault="00644BB5">
            <w:pPr>
              <w:jc w:val="both"/>
            </w:pPr>
            <w:r w:rsidRPr="000A4239">
              <w:t xml:space="preserve">   (i) cheltuieli de personal</w:t>
            </w:r>
          </w:p>
        </w:tc>
        <w:tc>
          <w:tcPr>
            <w:tcW w:w="1186" w:type="dxa"/>
          </w:tcPr>
          <w:p w14:paraId="494D4458" w14:textId="77777777" w:rsidR="00EC4D51" w:rsidRPr="000A4239" w:rsidRDefault="00644BB5">
            <w:pPr>
              <w:jc w:val="center"/>
            </w:pPr>
            <w:r w:rsidRPr="000A4239">
              <w:t>-</w:t>
            </w:r>
          </w:p>
        </w:tc>
        <w:tc>
          <w:tcPr>
            <w:tcW w:w="1044" w:type="dxa"/>
          </w:tcPr>
          <w:p w14:paraId="3443D197" w14:textId="77777777" w:rsidR="00EC4D51" w:rsidRPr="000A4239" w:rsidRDefault="00644BB5">
            <w:pPr>
              <w:jc w:val="center"/>
            </w:pPr>
            <w:r w:rsidRPr="000A4239">
              <w:t>-</w:t>
            </w:r>
          </w:p>
        </w:tc>
        <w:tc>
          <w:tcPr>
            <w:tcW w:w="972" w:type="dxa"/>
          </w:tcPr>
          <w:p w14:paraId="28CC5DBB" w14:textId="77777777" w:rsidR="00EC4D51" w:rsidRPr="000A4239" w:rsidRDefault="00644BB5">
            <w:pPr>
              <w:jc w:val="center"/>
            </w:pPr>
            <w:r w:rsidRPr="000A4239">
              <w:t>-</w:t>
            </w:r>
          </w:p>
        </w:tc>
        <w:tc>
          <w:tcPr>
            <w:tcW w:w="972" w:type="dxa"/>
          </w:tcPr>
          <w:p w14:paraId="43349A89" w14:textId="77777777" w:rsidR="00EC4D51" w:rsidRPr="000A4239" w:rsidRDefault="00644BB5">
            <w:pPr>
              <w:jc w:val="center"/>
            </w:pPr>
            <w:r w:rsidRPr="000A4239">
              <w:t>-</w:t>
            </w:r>
          </w:p>
        </w:tc>
        <w:tc>
          <w:tcPr>
            <w:tcW w:w="972" w:type="dxa"/>
          </w:tcPr>
          <w:p w14:paraId="54195E2C" w14:textId="77777777" w:rsidR="00EC4D51" w:rsidRPr="000A4239" w:rsidRDefault="00644BB5">
            <w:pPr>
              <w:jc w:val="center"/>
            </w:pPr>
            <w:r w:rsidRPr="000A4239">
              <w:t>-</w:t>
            </w:r>
          </w:p>
        </w:tc>
        <w:tc>
          <w:tcPr>
            <w:tcW w:w="1131" w:type="dxa"/>
          </w:tcPr>
          <w:p w14:paraId="6C3EA71B" w14:textId="77777777" w:rsidR="00EC4D51" w:rsidRPr="000A4239" w:rsidRDefault="00644BB5">
            <w:pPr>
              <w:jc w:val="center"/>
            </w:pPr>
            <w:r w:rsidRPr="000A4239">
              <w:t>-</w:t>
            </w:r>
          </w:p>
        </w:tc>
      </w:tr>
      <w:tr w:rsidR="00EC4D51" w:rsidRPr="000A4239" w14:paraId="333B87FC" w14:textId="77777777" w:rsidTr="00544184">
        <w:tc>
          <w:tcPr>
            <w:tcW w:w="3708" w:type="dxa"/>
            <w:tcBorders>
              <w:bottom w:val="single" w:sz="4" w:space="0" w:color="000000"/>
            </w:tcBorders>
          </w:tcPr>
          <w:p w14:paraId="4E99EA63" w14:textId="77777777" w:rsidR="00EC4D51" w:rsidRPr="000A4239" w:rsidRDefault="00644BB5">
            <w:pPr>
              <w:jc w:val="both"/>
            </w:pPr>
            <w:r w:rsidRPr="000A4239">
              <w:t xml:space="preserve">   (ii) bunuri şi servicii</w:t>
            </w:r>
          </w:p>
        </w:tc>
        <w:tc>
          <w:tcPr>
            <w:tcW w:w="1186" w:type="dxa"/>
          </w:tcPr>
          <w:p w14:paraId="01C1B3D5" w14:textId="77777777" w:rsidR="00EC4D51" w:rsidRPr="000A4239" w:rsidRDefault="00644BB5">
            <w:pPr>
              <w:jc w:val="center"/>
            </w:pPr>
            <w:r w:rsidRPr="000A4239">
              <w:t>-</w:t>
            </w:r>
          </w:p>
        </w:tc>
        <w:tc>
          <w:tcPr>
            <w:tcW w:w="1044" w:type="dxa"/>
          </w:tcPr>
          <w:p w14:paraId="7F1C9A03" w14:textId="77777777" w:rsidR="00EC4D51" w:rsidRPr="000A4239" w:rsidRDefault="00644BB5">
            <w:pPr>
              <w:jc w:val="center"/>
            </w:pPr>
            <w:r w:rsidRPr="000A4239">
              <w:t>-</w:t>
            </w:r>
          </w:p>
        </w:tc>
        <w:tc>
          <w:tcPr>
            <w:tcW w:w="972" w:type="dxa"/>
          </w:tcPr>
          <w:p w14:paraId="074D68AC" w14:textId="77777777" w:rsidR="00EC4D51" w:rsidRPr="000A4239" w:rsidRDefault="00644BB5">
            <w:pPr>
              <w:jc w:val="center"/>
            </w:pPr>
            <w:r w:rsidRPr="000A4239">
              <w:t>-</w:t>
            </w:r>
          </w:p>
        </w:tc>
        <w:tc>
          <w:tcPr>
            <w:tcW w:w="972" w:type="dxa"/>
          </w:tcPr>
          <w:p w14:paraId="3FB5312D" w14:textId="77777777" w:rsidR="00EC4D51" w:rsidRPr="000A4239" w:rsidRDefault="00644BB5">
            <w:pPr>
              <w:jc w:val="center"/>
            </w:pPr>
            <w:r w:rsidRPr="000A4239">
              <w:t>-</w:t>
            </w:r>
          </w:p>
        </w:tc>
        <w:tc>
          <w:tcPr>
            <w:tcW w:w="972" w:type="dxa"/>
          </w:tcPr>
          <w:p w14:paraId="252C6903" w14:textId="77777777" w:rsidR="00EC4D51" w:rsidRPr="000A4239" w:rsidRDefault="00644BB5">
            <w:pPr>
              <w:jc w:val="center"/>
            </w:pPr>
            <w:r w:rsidRPr="000A4239">
              <w:t>-</w:t>
            </w:r>
          </w:p>
        </w:tc>
        <w:tc>
          <w:tcPr>
            <w:tcW w:w="1131" w:type="dxa"/>
          </w:tcPr>
          <w:p w14:paraId="33C54D84" w14:textId="77777777" w:rsidR="00EC4D51" w:rsidRPr="000A4239" w:rsidRDefault="00644BB5">
            <w:pPr>
              <w:jc w:val="center"/>
            </w:pPr>
            <w:r w:rsidRPr="000A4239">
              <w:t>-</w:t>
            </w:r>
          </w:p>
        </w:tc>
      </w:tr>
      <w:tr w:rsidR="00EC4D51" w:rsidRPr="000A4239" w14:paraId="73A016D6" w14:textId="77777777" w:rsidTr="00544184">
        <w:tc>
          <w:tcPr>
            <w:tcW w:w="3708" w:type="dxa"/>
            <w:tcBorders>
              <w:bottom w:val="single" w:sz="4" w:space="0" w:color="000000"/>
            </w:tcBorders>
          </w:tcPr>
          <w:p w14:paraId="0DDCAFE2" w14:textId="77777777" w:rsidR="00EC4D51" w:rsidRPr="000A4239" w:rsidRDefault="00644BB5">
            <w:pPr>
              <w:jc w:val="both"/>
            </w:pPr>
            <w:r w:rsidRPr="000A4239">
              <w:rPr>
                <w:b/>
              </w:rPr>
              <w:t>3. Impact financiar, plus/minus, din care:</w:t>
            </w:r>
          </w:p>
        </w:tc>
        <w:tc>
          <w:tcPr>
            <w:tcW w:w="1186" w:type="dxa"/>
            <w:vAlign w:val="center"/>
          </w:tcPr>
          <w:p w14:paraId="665422B4" w14:textId="77777777" w:rsidR="00EC4D51" w:rsidRPr="000A4239" w:rsidRDefault="00EC4D51"/>
        </w:tc>
        <w:tc>
          <w:tcPr>
            <w:tcW w:w="1044" w:type="dxa"/>
            <w:vAlign w:val="center"/>
          </w:tcPr>
          <w:p w14:paraId="44C436AC" w14:textId="77777777" w:rsidR="00EC4D51" w:rsidRPr="000A4239" w:rsidRDefault="00EC4D51">
            <w:pPr>
              <w:jc w:val="center"/>
            </w:pPr>
          </w:p>
        </w:tc>
        <w:tc>
          <w:tcPr>
            <w:tcW w:w="972" w:type="dxa"/>
            <w:vAlign w:val="center"/>
          </w:tcPr>
          <w:p w14:paraId="367231D0" w14:textId="77777777" w:rsidR="00EC4D51" w:rsidRPr="000A4239" w:rsidRDefault="00EC4D51">
            <w:pPr>
              <w:jc w:val="center"/>
            </w:pPr>
          </w:p>
        </w:tc>
        <w:tc>
          <w:tcPr>
            <w:tcW w:w="972" w:type="dxa"/>
            <w:vAlign w:val="center"/>
          </w:tcPr>
          <w:p w14:paraId="55EDBD6C" w14:textId="77777777" w:rsidR="00EC4D51" w:rsidRPr="000A4239" w:rsidRDefault="00EC4D51">
            <w:pPr>
              <w:jc w:val="center"/>
            </w:pPr>
          </w:p>
        </w:tc>
        <w:tc>
          <w:tcPr>
            <w:tcW w:w="972" w:type="dxa"/>
            <w:vAlign w:val="center"/>
          </w:tcPr>
          <w:p w14:paraId="1C88AF4E" w14:textId="77777777" w:rsidR="00EC4D51" w:rsidRPr="000A4239" w:rsidRDefault="00EC4D51">
            <w:pPr>
              <w:jc w:val="center"/>
            </w:pPr>
          </w:p>
        </w:tc>
        <w:tc>
          <w:tcPr>
            <w:tcW w:w="1131" w:type="dxa"/>
            <w:vAlign w:val="center"/>
          </w:tcPr>
          <w:p w14:paraId="42B9F95C" w14:textId="77777777" w:rsidR="00EC4D51" w:rsidRPr="000A4239" w:rsidRDefault="00EC4D51">
            <w:pPr>
              <w:jc w:val="center"/>
            </w:pPr>
          </w:p>
        </w:tc>
      </w:tr>
      <w:tr w:rsidR="00EC4D51" w:rsidRPr="000A4239" w14:paraId="72AD40B4" w14:textId="77777777" w:rsidTr="00544184">
        <w:tc>
          <w:tcPr>
            <w:tcW w:w="3708" w:type="dxa"/>
            <w:tcBorders>
              <w:bottom w:val="single" w:sz="4" w:space="0" w:color="000000"/>
            </w:tcBorders>
          </w:tcPr>
          <w:p w14:paraId="5F98F678" w14:textId="77777777" w:rsidR="00EC4D51" w:rsidRPr="000A4239" w:rsidRDefault="00644BB5">
            <w:pPr>
              <w:jc w:val="both"/>
            </w:pPr>
            <w:r w:rsidRPr="000A4239">
              <w:rPr>
                <w:i/>
              </w:rPr>
              <w:t xml:space="preserve">   a) bugetul de stat</w:t>
            </w:r>
          </w:p>
        </w:tc>
        <w:tc>
          <w:tcPr>
            <w:tcW w:w="1186" w:type="dxa"/>
            <w:vAlign w:val="center"/>
          </w:tcPr>
          <w:p w14:paraId="0A3434A3" w14:textId="77777777" w:rsidR="00EC4D51" w:rsidRPr="000A4239" w:rsidRDefault="00644BB5">
            <w:pPr>
              <w:jc w:val="center"/>
            </w:pPr>
            <w:r w:rsidRPr="000A4239">
              <w:t>-</w:t>
            </w:r>
          </w:p>
        </w:tc>
        <w:tc>
          <w:tcPr>
            <w:tcW w:w="1044" w:type="dxa"/>
            <w:vAlign w:val="center"/>
          </w:tcPr>
          <w:p w14:paraId="0FD3F8EE" w14:textId="77777777" w:rsidR="00EC4D51" w:rsidRPr="000A4239" w:rsidRDefault="00644BB5">
            <w:pPr>
              <w:jc w:val="center"/>
            </w:pPr>
            <w:r w:rsidRPr="000A4239">
              <w:t>-</w:t>
            </w:r>
          </w:p>
        </w:tc>
        <w:tc>
          <w:tcPr>
            <w:tcW w:w="972" w:type="dxa"/>
            <w:vAlign w:val="center"/>
          </w:tcPr>
          <w:p w14:paraId="52018047" w14:textId="77777777" w:rsidR="00EC4D51" w:rsidRPr="000A4239" w:rsidRDefault="00644BB5">
            <w:pPr>
              <w:jc w:val="center"/>
            </w:pPr>
            <w:r w:rsidRPr="000A4239">
              <w:t>-</w:t>
            </w:r>
          </w:p>
        </w:tc>
        <w:tc>
          <w:tcPr>
            <w:tcW w:w="972" w:type="dxa"/>
            <w:vAlign w:val="center"/>
          </w:tcPr>
          <w:p w14:paraId="1EA2F804" w14:textId="77777777" w:rsidR="00EC4D51" w:rsidRPr="000A4239" w:rsidRDefault="00644BB5">
            <w:pPr>
              <w:jc w:val="center"/>
            </w:pPr>
            <w:r w:rsidRPr="000A4239">
              <w:t>-</w:t>
            </w:r>
          </w:p>
        </w:tc>
        <w:tc>
          <w:tcPr>
            <w:tcW w:w="972" w:type="dxa"/>
            <w:vAlign w:val="center"/>
          </w:tcPr>
          <w:p w14:paraId="6D116B38" w14:textId="77777777" w:rsidR="00EC4D51" w:rsidRPr="000A4239" w:rsidRDefault="00644BB5">
            <w:pPr>
              <w:jc w:val="center"/>
            </w:pPr>
            <w:r w:rsidRPr="000A4239">
              <w:t>-</w:t>
            </w:r>
          </w:p>
        </w:tc>
        <w:tc>
          <w:tcPr>
            <w:tcW w:w="1131" w:type="dxa"/>
            <w:vAlign w:val="center"/>
          </w:tcPr>
          <w:p w14:paraId="504B4545" w14:textId="77777777" w:rsidR="00EC4D51" w:rsidRPr="000A4239" w:rsidRDefault="00644BB5">
            <w:pPr>
              <w:jc w:val="center"/>
            </w:pPr>
            <w:r w:rsidRPr="000A4239">
              <w:t>-</w:t>
            </w:r>
          </w:p>
        </w:tc>
      </w:tr>
      <w:tr w:rsidR="00EC4D51" w:rsidRPr="000A4239" w14:paraId="7D9EFE2F" w14:textId="77777777" w:rsidTr="00544184">
        <w:tc>
          <w:tcPr>
            <w:tcW w:w="3708" w:type="dxa"/>
            <w:tcBorders>
              <w:bottom w:val="single" w:sz="4" w:space="0" w:color="000000"/>
            </w:tcBorders>
          </w:tcPr>
          <w:p w14:paraId="7B983505" w14:textId="77777777" w:rsidR="00EC4D51" w:rsidRPr="000A4239" w:rsidRDefault="00644BB5">
            <w:pPr>
              <w:jc w:val="both"/>
            </w:pPr>
            <w:r w:rsidRPr="000A4239">
              <w:rPr>
                <w:i/>
              </w:rPr>
              <w:t xml:space="preserve">   b) bugete locale</w:t>
            </w:r>
          </w:p>
        </w:tc>
        <w:tc>
          <w:tcPr>
            <w:tcW w:w="1186" w:type="dxa"/>
            <w:vAlign w:val="center"/>
          </w:tcPr>
          <w:p w14:paraId="1936F5EF" w14:textId="77777777" w:rsidR="00EC4D51" w:rsidRPr="000A4239" w:rsidRDefault="00644BB5">
            <w:pPr>
              <w:jc w:val="center"/>
            </w:pPr>
            <w:r w:rsidRPr="000A4239">
              <w:t>-</w:t>
            </w:r>
          </w:p>
        </w:tc>
        <w:tc>
          <w:tcPr>
            <w:tcW w:w="1044" w:type="dxa"/>
            <w:vAlign w:val="center"/>
          </w:tcPr>
          <w:p w14:paraId="6C8581B3" w14:textId="77777777" w:rsidR="00EC4D51" w:rsidRPr="000A4239" w:rsidRDefault="00644BB5">
            <w:pPr>
              <w:jc w:val="center"/>
            </w:pPr>
            <w:r w:rsidRPr="000A4239">
              <w:t>-</w:t>
            </w:r>
          </w:p>
        </w:tc>
        <w:tc>
          <w:tcPr>
            <w:tcW w:w="972" w:type="dxa"/>
            <w:vAlign w:val="center"/>
          </w:tcPr>
          <w:p w14:paraId="58CDB2DA" w14:textId="77777777" w:rsidR="00EC4D51" w:rsidRPr="000A4239" w:rsidRDefault="00644BB5">
            <w:pPr>
              <w:jc w:val="center"/>
            </w:pPr>
            <w:r w:rsidRPr="000A4239">
              <w:t>-</w:t>
            </w:r>
          </w:p>
        </w:tc>
        <w:tc>
          <w:tcPr>
            <w:tcW w:w="972" w:type="dxa"/>
            <w:vAlign w:val="center"/>
          </w:tcPr>
          <w:p w14:paraId="665334BA" w14:textId="77777777" w:rsidR="00EC4D51" w:rsidRPr="000A4239" w:rsidRDefault="00644BB5">
            <w:pPr>
              <w:jc w:val="center"/>
            </w:pPr>
            <w:r w:rsidRPr="000A4239">
              <w:t>-</w:t>
            </w:r>
          </w:p>
        </w:tc>
        <w:tc>
          <w:tcPr>
            <w:tcW w:w="972" w:type="dxa"/>
            <w:vAlign w:val="center"/>
          </w:tcPr>
          <w:p w14:paraId="211AB41D" w14:textId="77777777" w:rsidR="00EC4D51" w:rsidRPr="000A4239" w:rsidRDefault="00644BB5">
            <w:pPr>
              <w:jc w:val="center"/>
            </w:pPr>
            <w:r w:rsidRPr="000A4239">
              <w:t>-</w:t>
            </w:r>
          </w:p>
        </w:tc>
        <w:tc>
          <w:tcPr>
            <w:tcW w:w="1131" w:type="dxa"/>
            <w:vAlign w:val="center"/>
          </w:tcPr>
          <w:p w14:paraId="187C8FA2" w14:textId="77777777" w:rsidR="00EC4D51" w:rsidRPr="000A4239" w:rsidRDefault="00644BB5">
            <w:pPr>
              <w:jc w:val="center"/>
            </w:pPr>
            <w:r w:rsidRPr="000A4239">
              <w:t>-</w:t>
            </w:r>
          </w:p>
        </w:tc>
      </w:tr>
      <w:tr w:rsidR="00EC4D51" w:rsidRPr="000A4239" w14:paraId="276D4DA8" w14:textId="77777777" w:rsidTr="00544184">
        <w:tc>
          <w:tcPr>
            <w:tcW w:w="3708" w:type="dxa"/>
            <w:tcBorders>
              <w:bottom w:val="single" w:sz="4" w:space="0" w:color="000000"/>
            </w:tcBorders>
          </w:tcPr>
          <w:p w14:paraId="578A4417" w14:textId="77777777" w:rsidR="00EC4D51" w:rsidRPr="000A4239" w:rsidRDefault="00644BB5">
            <w:pPr>
              <w:jc w:val="both"/>
            </w:pPr>
            <w:r w:rsidRPr="000A4239">
              <w:rPr>
                <w:b/>
              </w:rPr>
              <w:t>4. Propuneri pentru acoperirea creşterii cheltuielilor bugetare</w:t>
            </w:r>
          </w:p>
        </w:tc>
        <w:tc>
          <w:tcPr>
            <w:tcW w:w="1186" w:type="dxa"/>
            <w:vAlign w:val="center"/>
          </w:tcPr>
          <w:p w14:paraId="6E62F94C" w14:textId="77777777" w:rsidR="00EC4D51" w:rsidRPr="000A4239" w:rsidRDefault="00644BB5">
            <w:pPr>
              <w:jc w:val="center"/>
            </w:pPr>
            <w:r w:rsidRPr="000A4239">
              <w:t>-</w:t>
            </w:r>
          </w:p>
        </w:tc>
        <w:tc>
          <w:tcPr>
            <w:tcW w:w="1044" w:type="dxa"/>
            <w:vAlign w:val="center"/>
          </w:tcPr>
          <w:p w14:paraId="6602DBBB" w14:textId="77777777" w:rsidR="00EC4D51" w:rsidRPr="000A4239" w:rsidRDefault="00644BB5">
            <w:pPr>
              <w:jc w:val="center"/>
            </w:pPr>
            <w:r w:rsidRPr="000A4239">
              <w:t>-</w:t>
            </w:r>
          </w:p>
        </w:tc>
        <w:tc>
          <w:tcPr>
            <w:tcW w:w="972" w:type="dxa"/>
            <w:vAlign w:val="center"/>
          </w:tcPr>
          <w:p w14:paraId="16B49058" w14:textId="77777777" w:rsidR="00EC4D51" w:rsidRPr="000A4239" w:rsidRDefault="00644BB5">
            <w:pPr>
              <w:jc w:val="center"/>
            </w:pPr>
            <w:r w:rsidRPr="000A4239">
              <w:t>-</w:t>
            </w:r>
          </w:p>
        </w:tc>
        <w:tc>
          <w:tcPr>
            <w:tcW w:w="972" w:type="dxa"/>
            <w:vAlign w:val="center"/>
          </w:tcPr>
          <w:p w14:paraId="281239AA" w14:textId="77777777" w:rsidR="00EC4D51" w:rsidRPr="000A4239" w:rsidRDefault="00644BB5">
            <w:pPr>
              <w:jc w:val="center"/>
            </w:pPr>
            <w:r w:rsidRPr="000A4239">
              <w:t>-</w:t>
            </w:r>
          </w:p>
        </w:tc>
        <w:tc>
          <w:tcPr>
            <w:tcW w:w="972" w:type="dxa"/>
            <w:vAlign w:val="center"/>
          </w:tcPr>
          <w:p w14:paraId="5E3B035A" w14:textId="77777777" w:rsidR="00EC4D51" w:rsidRPr="000A4239" w:rsidRDefault="00644BB5">
            <w:pPr>
              <w:jc w:val="center"/>
            </w:pPr>
            <w:r w:rsidRPr="000A4239">
              <w:t>-</w:t>
            </w:r>
          </w:p>
        </w:tc>
        <w:tc>
          <w:tcPr>
            <w:tcW w:w="1131" w:type="dxa"/>
            <w:vAlign w:val="center"/>
          </w:tcPr>
          <w:p w14:paraId="18FC704F" w14:textId="77777777" w:rsidR="00EC4D51" w:rsidRPr="000A4239" w:rsidRDefault="00644BB5">
            <w:pPr>
              <w:jc w:val="center"/>
            </w:pPr>
            <w:r w:rsidRPr="000A4239">
              <w:t>-</w:t>
            </w:r>
          </w:p>
        </w:tc>
      </w:tr>
      <w:tr w:rsidR="00EC4D51" w:rsidRPr="000A4239" w14:paraId="4DD0B629" w14:textId="77777777" w:rsidTr="00544184">
        <w:tc>
          <w:tcPr>
            <w:tcW w:w="3708" w:type="dxa"/>
            <w:tcBorders>
              <w:bottom w:val="single" w:sz="4" w:space="0" w:color="000000"/>
            </w:tcBorders>
          </w:tcPr>
          <w:p w14:paraId="27490066" w14:textId="77777777" w:rsidR="00EC4D51" w:rsidRPr="000A4239" w:rsidRDefault="00644BB5">
            <w:pPr>
              <w:jc w:val="both"/>
            </w:pPr>
            <w:r w:rsidRPr="000A4239">
              <w:rPr>
                <w:b/>
              </w:rPr>
              <w:t>5. Propuneri pentru a compensa reducerea veniturilor bugetare</w:t>
            </w:r>
          </w:p>
        </w:tc>
        <w:tc>
          <w:tcPr>
            <w:tcW w:w="1186" w:type="dxa"/>
            <w:vAlign w:val="center"/>
          </w:tcPr>
          <w:p w14:paraId="36A0FEC7" w14:textId="77777777" w:rsidR="00EC4D51" w:rsidRPr="000A4239" w:rsidRDefault="00644BB5">
            <w:pPr>
              <w:jc w:val="center"/>
            </w:pPr>
            <w:r w:rsidRPr="000A4239">
              <w:t>-</w:t>
            </w:r>
          </w:p>
        </w:tc>
        <w:tc>
          <w:tcPr>
            <w:tcW w:w="1044" w:type="dxa"/>
            <w:vAlign w:val="center"/>
          </w:tcPr>
          <w:p w14:paraId="595AFB32" w14:textId="77777777" w:rsidR="00EC4D51" w:rsidRPr="000A4239" w:rsidRDefault="00644BB5">
            <w:pPr>
              <w:jc w:val="center"/>
            </w:pPr>
            <w:r w:rsidRPr="000A4239">
              <w:t>-</w:t>
            </w:r>
          </w:p>
        </w:tc>
        <w:tc>
          <w:tcPr>
            <w:tcW w:w="972" w:type="dxa"/>
            <w:vAlign w:val="center"/>
          </w:tcPr>
          <w:p w14:paraId="1263A461" w14:textId="77777777" w:rsidR="00EC4D51" w:rsidRPr="000A4239" w:rsidRDefault="00644BB5">
            <w:pPr>
              <w:jc w:val="center"/>
            </w:pPr>
            <w:r w:rsidRPr="000A4239">
              <w:t>-</w:t>
            </w:r>
          </w:p>
        </w:tc>
        <w:tc>
          <w:tcPr>
            <w:tcW w:w="972" w:type="dxa"/>
            <w:vAlign w:val="center"/>
          </w:tcPr>
          <w:p w14:paraId="13A5D058" w14:textId="77777777" w:rsidR="00EC4D51" w:rsidRPr="000A4239" w:rsidRDefault="00644BB5">
            <w:pPr>
              <w:jc w:val="center"/>
            </w:pPr>
            <w:r w:rsidRPr="000A4239">
              <w:t>-</w:t>
            </w:r>
          </w:p>
        </w:tc>
        <w:tc>
          <w:tcPr>
            <w:tcW w:w="972" w:type="dxa"/>
            <w:vAlign w:val="center"/>
          </w:tcPr>
          <w:p w14:paraId="5B366ECC" w14:textId="77777777" w:rsidR="00EC4D51" w:rsidRPr="000A4239" w:rsidRDefault="00644BB5">
            <w:pPr>
              <w:jc w:val="center"/>
            </w:pPr>
            <w:r w:rsidRPr="000A4239">
              <w:t>-</w:t>
            </w:r>
          </w:p>
        </w:tc>
        <w:tc>
          <w:tcPr>
            <w:tcW w:w="1131" w:type="dxa"/>
            <w:vAlign w:val="center"/>
          </w:tcPr>
          <w:p w14:paraId="5245761A" w14:textId="77777777" w:rsidR="00EC4D51" w:rsidRPr="000A4239" w:rsidRDefault="00644BB5">
            <w:pPr>
              <w:jc w:val="center"/>
            </w:pPr>
            <w:r w:rsidRPr="000A4239">
              <w:t>-</w:t>
            </w:r>
          </w:p>
        </w:tc>
      </w:tr>
      <w:tr w:rsidR="00EC4D51" w:rsidRPr="000A4239" w14:paraId="00D12C17" w14:textId="77777777" w:rsidTr="00544184">
        <w:tc>
          <w:tcPr>
            <w:tcW w:w="3708" w:type="dxa"/>
            <w:tcBorders>
              <w:bottom w:val="single" w:sz="4" w:space="0" w:color="000000"/>
            </w:tcBorders>
          </w:tcPr>
          <w:p w14:paraId="5AE92041" w14:textId="77777777" w:rsidR="00EC4D51" w:rsidRPr="000A4239" w:rsidRDefault="00644BB5">
            <w:pPr>
              <w:jc w:val="both"/>
            </w:pPr>
            <w:r w:rsidRPr="000A4239">
              <w:rPr>
                <w:b/>
              </w:rPr>
              <w:t>6. Calcule detaliate privind fundamentarea modificărilor veniturilor şi/sau cheltuielilor bugetare</w:t>
            </w:r>
          </w:p>
        </w:tc>
        <w:tc>
          <w:tcPr>
            <w:tcW w:w="1186" w:type="dxa"/>
            <w:vAlign w:val="center"/>
          </w:tcPr>
          <w:p w14:paraId="3C8743E4" w14:textId="77777777" w:rsidR="00EC4D51" w:rsidRPr="000A4239" w:rsidRDefault="00644BB5">
            <w:pPr>
              <w:jc w:val="center"/>
            </w:pPr>
            <w:r w:rsidRPr="000A4239">
              <w:t>-</w:t>
            </w:r>
          </w:p>
        </w:tc>
        <w:tc>
          <w:tcPr>
            <w:tcW w:w="1044" w:type="dxa"/>
            <w:vAlign w:val="center"/>
          </w:tcPr>
          <w:p w14:paraId="2C445959" w14:textId="77777777" w:rsidR="00EC4D51" w:rsidRPr="000A4239" w:rsidRDefault="00644BB5">
            <w:pPr>
              <w:jc w:val="center"/>
            </w:pPr>
            <w:r w:rsidRPr="000A4239">
              <w:t>-</w:t>
            </w:r>
          </w:p>
        </w:tc>
        <w:tc>
          <w:tcPr>
            <w:tcW w:w="972" w:type="dxa"/>
            <w:vAlign w:val="center"/>
          </w:tcPr>
          <w:p w14:paraId="552464CD" w14:textId="77777777" w:rsidR="00EC4D51" w:rsidRPr="000A4239" w:rsidRDefault="00644BB5">
            <w:pPr>
              <w:jc w:val="center"/>
            </w:pPr>
            <w:r w:rsidRPr="000A4239">
              <w:t>-</w:t>
            </w:r>
          </w:p>
        </w:tc>
        <w:tc>
          <w:tcPr>
            <w:tcW w:w="972" w:type="dxa"/>
            <w:vAlign w:val="center"/>
          </w:tcPr>
          <w:p w14:paraId="703BF286" w14:textId="77777777" w:rsidR="00EC4D51" w:rsidRPr="000A4239" w:rsidRDefault="00644BB5">
            <w:pPr>
              <w:jc w:val="center"/>
            </w:pPr>
            <w:r w:rsidRPr="000A4239">
              <w:t>-</w:t>
            </w:r>
          </w:p>
        </w:tc>
        <w:tc>
          <w:tcPr>
            <w:tcW w:w="972" w:type="dxa"/>
            <w:vAlign w:val="center"/>
          </w:tcPr>
          <w:p w14:paraId="46D3E7A7" w14:textId="77777777" w:rsidR="00EC4D51" w:rsidRPr="000A4239" w:rsidRDefault="00644BB5">
            <w:pPr>
              <w:jc w:val="center"/>
            </w:pPr>
            <w:r w:rsidRPr="000A4239">
              <w:t>-</w:t>
            </w:r>
          </w:p>
        </w:tc>
        <w:tc>
          <w:tcPr>
            <w:tcW w:w="1131" w:type="dxa"/>
            <w:vAlign w:val="center"/>
          </w:tcPr>
          <w:p w14:paraId="4A6ADDF0" w14:textId="77777777" w:rsidR="00EC4D51" w:rsidRPr="000A4239" w:rsidRDefault="00644BB5">
            <w:pPr>
              <w:jc w:val="center"/>
            </w:pPr>
            <w:r w:rsidRPr="000A4239">
              <w:t>-</w:t>
            </w:r>
          </w:p>
        </w:tc>
      </w:tr>
      <w:tr w:rsidR="00EC4D51" w:rsidRPr="000A4239" w14:paraId="1934C225" w14:textId="77777777" w:rsidTr="00544184">
        <w:tc>
          <w:tcPr>
            <w:tcW w:w="3708" w:type="dxa"/>
            <w:tcBorders>
              <w:bottom w:val="single" w:sz="4" w:space="0" w:color="000000"/>
            </w:tcBorders>
          </w:tcPr>
          <w:p w14:paraId="7395110B" w14:textId="77777777" w:rsidR="00EC4D51" w:rsidRPr="000A4239" w:rsidRDefault="00644BB5">
            <w:pPr>
              <w:jc w:val="both"/>
            </w:pPr>
            <w:r w:rsidRPr="000A4239">
              <w:rPr>
                <w:b/>
              </w:rPr>
              <w:t>7. Alte informaţii</w:t>
            </w:r>
          </w:p>
        </w:tc>
        <w:tc>
          <w:tcPr>
            <w:tcW w:w="6277" w:type="dxa"/>
            <w:gridSpan w:val="6"/>
            <w:tcBorders>
              <w:bottom w:val="single" w:sz="4" w:space="0" w:color="000000"/>
            </w:tcBorders>
            <w:vAlign w:val="center"/>
          </w:tcPr>
          <w:p w14:paraId="38BBD706" w14:textId="38E91991" w:rsidR="00EC4D51" w:rsidRPr="00F07BB6" w:rsidRDefault="005902FB">
            <w:pPr>
              <w:widowControl w:val="0"/>
              <w:pBdr>
                <w:top w:val="nil"/>
                <w:left w:val="nil"/>
                <w:bottom w:val="nil"/>
                <w:right w:val="nil"/>
                <w:between w:val="nil"/>
              </w:pBdr>
              <w:jc w:val="both"/>
              <w:rPr>
                <w:color w:val="000000"/>
              </w:rPr>
            </w:pPr>
            <w:r>
              <w:rPr>
                <w:color w:val="000000"/>
              </w:rPr>
              <w:t>Nu au fost identificate</w:t>
            </w:r>
          </w:p>
        </w:tc>
      </w:tr>
      <w:tr w:rsidR="00EC4D51" w:rsidRPr="000A4239" w14:paraId="41E99FB2" w14:textId="77777777" w:rsidTr="00544184">
        <w:tc>
          <w:tcPr>
            <w:tcW w:w="9985" w:type="dxa"/>
            <w:gridSpan w:val="7"/>
            <w:tcBorders>
              <w:bottom w:val="single" w:sz="4" w:space="0" w:color="000000"/>
            </w:tcBorders>
          </w:tcPr>
          <w:p w14:paraId="1808CB6D" w14:textId="77777777" w:rsidR="00EC4D51" w:rsidRPr="000A4239" w:rsidRDefault="00EC4D51">
            <w:pPr>
              <w:jc w:val="center"/>
            </w:pPr>
          </w:p>
          <w:p w14:paraId="2470E11A" w14:textId="77777777" w:rsidR="00EC4D51" w:rsidRPr="000A4239" w:rsidRDefault="00644BB5">
            <w:pPr>
              <w:jc w:val="center"/>
            </w:pPr>
            <w:r w:rsidRPr="000A4239">
              <w:rPr>
                <w:b/>
                <w:i/>
              </w:rPr>
              <w:t>Secţiunea 5</w:t>
            </w:r>
          </w:p>
          <w:p w14:paraId="19786762" w14:textId="77777777" w:rsidR="00EC4D51" w:rsidRDefault="00644BB5" w:rsidP="00544184">
            <w:pPr>
              <w:jc w:val="center"/>
              <w:rPr>
                <w:b/>
                <w:i/>
              </w:rPr>
            </w:pPr>
            <w:r w:rsidRPr="000A4239">
              <w:rPr>
                <w:b/>
                <w:i/>
              </w:rPr>
              <w:t>Efectele actului normativ asupra legislaţiei în vigoare</w:t>
            </w:r>
          </w:p>
          <w:p w14:paraId="3B22D246" w14:textId="77777777" w:rsidR="002C296E" w:rsidRPr="000A4239" w:rsidRDefault="002C296E" w:rsidP="00544184">
            <w:pPr>
              <w:jc w:val="center"/>
            </w:pPr>
          </w:p>
        </w:tc>
      </w:tr>
      <w:tr w:rsidR="00EC4D51" w:rsidRPr="000A4239" w14:paraId="269770DA" w14:textId="77777777" w:rsidTr="00544184">
        <w:trPr>
          <w:trHeight w:val="620"/>
        </w:trPr>
        <w:tc>
          <w:tcPr>
            <w:tcW w:w="3708" w:type="dxa"/>
            <w:tcBorders>
              <w:top w:val="single" w:sz="4" w:space="0" w:color="000000"/>
            </w:tcBorders>
          </w:tcPr>
          <w:p w14:paraId="3AA04874" w14:textId="77777777" w:rsidR="00EC4D51" w:rsidRPr="000A4239" w:rsidRDefault="00644BB5">
            <w:pPr>
              <w:jc w:val="both"/>
            </w:pPr>
            <w:r w:rsidRPr="000A4239">
              <w:t>1. Măsuri normative necesare pentru aplicarea prevederilor actului normativ:</w:t>
            </w:r>
          </w:p>
          <w:p w14:paraId="32086D59" w14:textId="77777777" w:rsidR="00EC4D51" w:rsidRPr="000A4239" w:rsidRDefault="00644BB5">
            <w:pPr>
              <w:jc w:val="both"/>
            </w:pPr>
            <w:r w:rsidRPr="000A4239">
              <w:t>a) acte normative în vigoare ce vor fi modificate sau abrogate, ca urmare a intrării în vigoare a actului normativ;</w:t>
            </w:r>
          </w:p>
          <w:p w14:paraId="0857B5B2" w14:textId="77777777" w:rsidR="00EC4D51" w:rsidRPr="000A4239" w:rsidRDefault="00644BB5" w:rsidP="003607DA">
            <w:pPr>
              <w:jc w:val="both"/>
            </w:pPr>
            <w:r w:rsidRPr="000A4239">
              <w:t>b) acte normative ce urmează a fi elaborate în vederea implementării noilor dispoziţii.</w:t>
            </w:r>
          </w:p>
        </w:tc>
        <w:tc>
          <w:tcPr>
            <w:tcW w:w="6277" w:type="dxa"/>
            <w:gridSpan w:val="6"/>
            <w:tcBorders>
              <w:top w:val="single" w:sz="4" w:space="0" w:color="000000"/>
            </w:tcBorders>
          </w:tcPr>
          <w:p w14:paraId="27E21048" w14:textId="77777777" w:rsidR="00EC4D51" w:rsidRPr="000A4239" w:rsidRDefault="00644BB5">
            <w:pPr>
              <w:jc w:val="both"/>
            </w:pPr>
            <w:r w:rsidRPr="000A4239">
              <w:t>Prezentul act normativ nu se referă la acest subiect</w:t>
            </w:r>
          </w:p>
        </w:tc>
      </w:tr>
      <w:tr w:rsidR="003607DA" w:rsidRPr="000A4239" w14:paraId="6E698F10" w14:textId="77777777" w:rsidTr="00544184">
        <w:trPr>
          <w:trHeight w:val="620"/>
        </w:trPr>
        <w:tc>
          <w:tcPr>
            <w:tcW w:w="3708" w:type="dxa"/>
            <w:tcBorders>
              <w:top w:val="single" w:sz="4" w:space="0" w:color="000000"/>
            </w:tcBorders>
          </w:tcPr>
          <w:p w14:paraId="1AD114BE" w14:textId="77777777" w:rsidR="003607DA" w:rsidRPr="000A4239" w:rsidRDefault="003607DA" w:rsidP="003607DA">
            <w:pPr>
              <w:jc w:val="both"/>
            </w:pPr>
            <w:r w:rsidRPr="000A4239">
              <w:t>1</w:t>
            </w:r>
            <w:r w:rsidRPr="000A4239">
              <w:rPr>
                <w:vertAlign w:val="superscript"/>
              </w:rPr>
              <w:t>1</w:t>
            </w:r>
            <w:r w:rsidRPr="000A4239">
              <w:t>.  Compatibilitatea actului normativ cu legislaţia în domeniul achiziţiilor publice.</w:t>
            </w:r>
          </w:p>
        </w:tc>
        <w:tc>
          <w:tcPr>
            <w:tcW w:w="6277" w:type="dxa"/>
            <w:gridSpan w:val="6"/>
            <w:tcBorders>
              <w:top w:val="single" w:sz="4" w:space="0" w:color="000000"/>
            </w:tcBorders>
          </w:tcPr>
          <w:p w14:paraId="621583AE" w14:textId="77777777" w:rsidR="003607DA" w:rsidRPr="000A4239" w:rsidRDefault="003607DA">
            <w:pPr>
              <w:jc w:val="both"/>
            </w:pPr>
            <w:r w:rsidRPr="000A4239">
              <w:t>Prezentul act normativ nu se referă la acest subiect.</w:t>
            </w:r>
          </w:p>
        </w:tc>
      </w:tr>
      <w:tr w:rsidR="00EC4D51" w:rsidRPr="000A4239" w14:paraId="44F2E588" w14:textId="77777777" w:rsidTr="00544184">
        <w:tc>
          <w:tcPr>
            <w:tcW w:w="3708" w:type="dxa"/>
          </w:tcPr>
          <w:p w14:paraId="62A24562" w14:textId="77777777" w:rsidR="00EC4D51" w:rsidRPr="000A4239" w:rsidRDefault="00644BB5" w:rsidP="003607DA">
            <w:pPr>
              <w:jc w:val="both"/>
            </w:pPr>
            <w:r w:rsidRPr="000A4239">
              <w:t xml:space="preserve">2. Conformitatea actului normativ cu legislaţia comunitară în cazul proiectelor care transpun prevederi comunitare </w:t>
            </w:r>
          </w:p>
        </w:tc>
        <w:tc>
          <w:tcPr>
            <w:tcW w:w="6277" w:type="dxa"/>
            <w:gridSpan w:val="6"/>
          </w:tcPr>
          <w:p w14:paraId="064CA216" w14:textId="77777777" w:rsidR="00EC4D51" w:rsidRPr="000A4239" w:rsidRDefault="00644BB5">
            <w:pPr>
              <w:jc w:val="both"/>
            </w:pPr>
            <w:r w:rsidRPr="000A4239">
              <w:t>Prezentul act normativ nu se referă la acest subiect</w:t>
            </w:r>
          </w:p>
        </w:tc>
      </w:tr>
      <w:tr w:rsidR="00EC4D51" w:rsidRPr="000A4239" w14:paraId="59B7AB97" w14:textId="77777777" w:rsidTr="00544184">
        <w:tc>
          <w:tcPr>
            <w:tcW w:w="3708" w:type="dxa"/>
          </w:tcPr>
          <w:p w14:paraId="355C6D72" w14:textId="77777777" w:rsidR="00EC4D51" w:rsidRPr="000A4239" w:rsidRDefault="00644BB5" w:rsidP="003607DA">
            <w:r w:rsidRPr="000A4239">
              <w:t>3. Măsuri normative necesare aplicării directe a actelor normative comunitare</w:t>
            </w:r>
          </w:p>
        </w:tc>
        <w:tc>
          <w:tcPr>
            <w:tcW w:w="6277" w:type="dxa"/>
            <w:gridSpan w:val="6"/>
          </w:tcPr>
          <w:p w14:paraId="35DF7C7E" w14:textId="77777777" w:rsidR="00EC4D51" w:rsidRPr="000A4239" w:rsidRDefault="00644BB5">
            <w:pPr>
              <w:jc w:val="both"/>
            </w:pPr>
            <w:r w:rsidRPr="000A4239">
              <w:t>Prezentul act normativ nu se referă la acest subiect</w:t>
            </w:r>
          </w:p>
        </w:tc>
      </w:tr>
      <w:tr w:rsidR="00EC4D51" w:rsidRPr="000A4239" w14:paraId="3BA09DE8" w14:textId="77777777" w:rsidTr="00544184">
        <w:tc>
          <w:tcPr>
            <w:tcW w:w="3708" w:type="dxa"/>
          </w:tcPr>
          <w:p w14:paraId="763E9412" w14:textId="77777777" w:rsidR="00EC4D51" w:rsidRPr="000A4239" w:rsidRDefault="00644BB5" w:rsidP="003607DA">
            <w:pPr>
              <w:jc w:val="both"/>
            </w:pPr>
            <w:r w:rsidRPr="000A4239">
              <w:t>4. Hotărâri ale Curţii de Justiţie a Uniunii Europene</w:t>
            </w:r>
          </w:p>
        </w:tc>
        <w:tc>
          <w:tcPr>
            <w:tcW w:w="6277" w:type="dxa"/>
            <w:gridSpan w:val="6"/>
          </w:tcPr>
          <w:p w14:paraId="59C37D09" w14:textId="77777777" w:rsidR="00EC4D51" w:rsidRPr="000A4239" w:rsidRDefault="00644BB5">
            <w:r w:rsidRPr="000A4239">
              <w:t>Prezentul act normativ nu se referă la acest subiect</w:t>
            </w:r>
          </w:p>
        </w:tc>
      </w:tr>
      <w:tr w:rsidR="00EC4D51" w:rsidRPr="000A4239" w14:paraId="4481AD03" w14:textId="77777777" w:rsidTr="00544184">
        <w:tc>
          <w:tcPr>
            <w:tcW w:w="3708" w:type="dxa"/>
          </w:tcPr>
          <w:p w14:paraId="1BD6ACBE" w14:textId="77777777" w:rsidR="00EC4D51" w:rsidRPr="000A4239" w:rsidRDefault="00644BB5" w:rsidP="003607DA">
            <w:pPr>
              <w:jc w:val="both"/>
            </w:pPr>
            <w:r w:rsidRPr="000A4239">
              <w:t>5. Alte acte normative şi/sau documente internaţionale din care decurg angajamente</w:t>
            </w:r>
          </w:p>
        </w:tc>
        <w:tc>
          <w:tcPr>
            <w:tcW w:w="6277" w:type="dxa"/>
            <w:gridSpan w:val="6"/>
          </w:tcPr>
          <w:p w14:paraId="15ADB83D" w14:textId="77777777" w:rsidR="00EC4D51" w:rsidRPr="000A4239" w:rsidRDefault="00644BB5">
            <w:r w:rsidRPr="000A4239">
              <w:t>Prezentul act normativ nu se referă la acest subiect</w:t>
            </w:r>
          </w:p>
        </w:tc>
      </w:tr>
      <w:tr w:rsidR="00EC4D51" w:rsidRPr="000A4239" w14:paraId="71D70AAF" w14:textId="77777777" w:rsidTr="00544184">
        <w:tc>
          <w:tcPr>
            <w:tcW w:w="3708" w:type="dxa"/>
            <w:tcBorders>
              <w:bottom w:val="single" w:sz="4" w:space="0" w:color="000000"/>
            </w:tcBorders>
          </w:tcPr>
          <w:p w14:paraId="3DD7366A" w14:textId="77777777" w:rsidR="00EC4D51" w:rsidRPr="000A4239" w:rsidRDefault="00644BB5">
            <w:r w:rsidRPr="000A4239">
              <w:t>6. Alte informaţii</w:t>
            </w:r>
          </w:p>
        </w:tc>
        <w:tc>
          <w:tcPr>
            <w:tcW w:w="6277" w:type="dxa"/>
            <w:gridSpan w:val="6"/>
            <w:tcBorders>
              <w:bottom w:val="single" w:sz="4" w:space="0" w:color="000000"/>
            </w:tcBorders>
          </w:tcPr>
          <w:p w14:paraId="044F50AF" w14:textId="77777777" w:rsidR="00EC4D51" w:rsidRPr="000A4239" w:rsidRDefault="00644BB5" w:rsidP="003607DA">
            <w:r w:rsidRPr="000A4239">
              <w:t>Nu au fost identificate</w:t>
            </w:r>
          </w:p>
        </w:tc>
      </w:tr>
      <w:tr w:rsidR="00EC4D51" w:rsidRPr="000A4239" w14:paraId="67C35703" w14:textId="77777777" w:rsidTr="00544184">
        <w:tc>
          <w:tcPr>
            <w:tcW w:w="9985" w:type="dxa"/>
            <w:gridSpan w:val="7"/>
            <w:tcBorders>
              <w:top w:val="single" w:sz="4" w:space="0" w:color="000000"/>
              <w:left w:val="single" w:sz="4" w:space="0" w:color="000000"/>
              <w:bottom w:val="single" w:sz="4" w:space="0" w:color="000000"/>
              <w:right w:val="single" w:sz="4" w:space="0" w:color="000000"/>
            </w:tcBorders>
          </w:tcPr>
          <w:p w14:paraId="61C1D5DB" w14:textId="77777777" w:rsidR="002C296E" w:rsidRDefault="002C296E">
            <w:pPr>
              <w:jc w:val="center"/>
              <w:rPr>
                <w:b/>
                <w:i/>
              </w:rPr>
            </w:pPr>
          </w:p>
          <w:p w14:paraId="64361D2E" w14:textId="77777777" w:rsidR="00EC4D51" w:rsidRPr="000A4239" w:rsidRDefault="00644BB5">
            <w:pPr>
              <w:jc w:val="center"/>
            </w:pPr>
            <w:r w:rsidRPr="000A4239">
              <w:rPr>
                <w:b/>
                <w:i/>
              </w:rPr>
              <w:t>Secţiunea 6</w:t>
            </w:r>
          </w:p>
          <w:p w14:paraId="0B0A59C3" w14:textId="77777777" w:rsidR="00EC4D51" w:rsidRPr="000A4239" w:rsidRDefault="00644BB5">
            <w:pPr>
              <w:jc w:val="center"/>
            </w:pPr>
            <w:r w:rsidRPr="000A4239">
              <w:rPr>
                <w:b/>
                <w:i/>
              </w:rPr>
              <w:t>Consultările efectuate în vederea elaborării actului normativ</w:t>
            </w:r>
          </w:p>
          <w:p w14:paraId="27223E78" w14:textId="77777777" w:rsidR="00EC4D51" w:rsidRPr="000A4239" w:rsidRDefault="00EC4D51">
            <w:pPr>
              <w:jc w:val="center"/>
            </w:pPr>
          </w:p>
        </w:tc>
      </w:tr>
      <w:tr w:rsidR="00EC4D51" w:rsidRPr="000A4239" w14:paraId="4A5340CE" w14:textId="77777777" w:rsidTr="00544184">
        <w:tc>
          <w:tcPr>
            <w:tcW w:w="3708" w:type="dxa"/>
            <w:tcBorders>
              <w:top w:val="single" w:sz="4" w:space="0" w:color="000000"/>
            </w:tcBorders>
          </w:tcPr>
          <w:p w14:paraId="4BEDEAA0" w14:textId="77777777" w:rsidR="00EC4D51" w:rsidRPr="000A4239" w:rsidRDefault="00644BB5">
            <w:pPr>
              <w:jc w:val="both"/>
            </w:pPr>
            <w:r w:rsidRPr="000A4239">
              <w:t xml:space="preserve">1. Informaţii privind procesul de consultare cu organizaţii neguvernamentale, institute de cercetare şi alte organisme implicate </w:t>
            </w:r>
          </w:p>
        </w:tc>
        <w:tc>
          <w:tcPr>
            <w:tcW w:w="6277" w:type="dxa"/>
            <w:gridSpan w:val="6"/>
            <w:tcBorders>
              <w:top w:val="single" w:sz="4" w:space="0" w:color="000000"/>
            </w:tcBorders>
          </w:tcPr>
          <w:p w14:paraId="014EE27B" w14:textId="77777777" w:rsidR="00EC4D51" w:rsidRPr="000A4239" w:rsidRDefault="00644BB5">
            <w:r w:rsidRPr="000A4239">
              <w:t>Prezentul act normativ nu se referă la acest subiect.</w:t>
            </w:r>
          </w:p>
        </w:tc>
      </w:tr>
      <w:tr w:rsidR="00EC4D51" w:rsidRPr="000A4239" w14:paraId="1AD6E630" w14:textId="77777777" w:rsidTr="00544184">
        <w:tc>
          <w:tcPr>
            <w:tcW w:w="3708" w:type="dxa"/>
          </w:tcPr>
          <w:p w14:paraId="76E9FA8C" w14:textId="77777777" w:rsidR="00EC4D51" w:rsidRPr="000A4239" w:rsidRDefault="00644BB5">
            <w:pPr>
              <w:jc w:val="both"/>
            </w:pPr>
            <w:r w:rsidRPr="000A4239">
              <w:t>2. Fundamentarea alegerii organizaţiilor cu care a avut loc consultarea, precum şi a modului în care activitatea acestor organizaţii este legată de obiectul actului normativ</w:t>
            </w:r>
          </w:p>
        </w:tc>
        <w:tc>
          <w:tcPr>
            <w:tcW w:w="6277" w:type="dxa"/>
            <w:gridSpan w:val="6"/>
          </w:tcPr>
          <w:p w14:paraId="093DBEC1" w14:textId="77777777" w:rsidR="00EC4D51" w:rsidRPr="000A4239" w:rsidRDefault="00644BB5">
            <w:pPr>
              <w:jc w:val="both"/>
            </w:pPr>
            <w:r w:rsidRPr="000A4239">
              <w:rPr>
                <w:b/>
              </w:rPr>
              <w:t xml:space="preserve">   </w:t>
            </w:r>
            <w:r w:rsidRPr="000A4239">
              <w:t xml:space="preserve"> </w:t>
            </w:r>
          </w:p>
          <w:p w14:paraId="20CBA930" w14:textId="77777777" w:rsidR="00EC4D51" w:rsidRPr="000A4239" w:rsidRDefault="00EC4D51">
            <w:pPr>
              <w:jc w:val="both"/>
            </w:pPr>
          </w:p>
          <w:p w14:paraId="40265D52" w14:textId="77777777" w:rsidR="00EC4D51" w:rsidRPr="000A4239" w:rsidRDefault="00644BB5">
            <w:pPr>
              <w:jc w:val="both"/>
            </w:pPr>
            <w:r w:rsidRPr="000A4239">
              <w:t>Prezentul act normativ nu se referă la acest subiect.</w:t>
            </w:r>
          </w:p>
        </w:tc>
      </w:tr>
      <w:tr w:rsidR="00EC4D51" w:rsidRPr="000A4239" w14:paraId="4597EB68" w14:textId="77777777" w:rsidTr="00544184">
        <w:tc>
          <w:tcPr>
            <w:tcW w:w="3708" w:type="dxa"/>
          </w:tcPr>
          <w:p w14:paraId="41497948" w14:textId="77777777" w:rsidR="00EC4D51" w:rsidRPr="000A4239" w:rsidRDefault="00644BB5">
            <w:pPr>
              <w:jc w:val="both"/>
            </w:pPr>
            <w:r w:rsidRPr="000A4239">
              <w:t xml:space="preserve">3. Consultările organizate cu autorităţile administraţiei publice locale, în situaţia în care  actul normativ are ca obiect activităţi ale acestor autorităţi, în condiţiile Hotărârii Guvernului nr. 521/2005 privind procedura de consultare a </w:t>
            </w:r>
            <w:r w:rsidRPr="000A4239">
              <w:lastRenderedPageBreak/>
              <w:t>structurilor asociative ale autorităţilor administraţiei publice locale la elaborarea proiectelor de acte normative</w:t>
            </w:r>
          </w:p>
        </w:tc>
        <w:tc>
          <w:tcPr>
            <w:tcW w:w="6277" w:type="dxa"/>
            <w:gridSpan w:val="6"/>
          </w:tcPr>
          <w:p w14:paraId="3E4DB14F" w14:textId="39F1252B" w:rsidR="00EC4D51" w:rsidRPr="000A4239" w:rsidRDefault="005902FB" w:rsidP="005902FB">
            <w:pPr>
              <w:jc w:val="both"/>
            </w:pPr>
            <w:r w:rsidRPr="000A4239">
              <w:lastRenderedPageBreak/>
              <w:t>Prezentul act normativ nu se referă la acest subiect.</w:t>
            </w:r>
          </w:p>
        </w:tc>
      </w:tr>
      <w:tr w:rsidR="00EC4D51" w:rsidRPr="000A4239" w14:paraId="42D32E4D" w14:textId="77777777" w:rsidTr="00544184">
        <w:tc>
          <w:tcPr>
            <w:tcW w:w="3708" w:type="dxa"/>
          </w:tcPr>
          <w:p w14:paraId="702EC819" w14:textId="77777777" w:rsidR="00EC4D51" w:rsidRPr="000A4239" w:rsidRDefault="00644BB5">
            <w:pPr>
              <w:jc w:val="both"/>
            </w:pPr>
            <w:r w:rsidRPr="000A4239">
              <w:lastRenderedPageBreak/>
              <w:t>4. Consultările desfăşurate în cadrul consiliilor interministeriale, în conformitate cu prevederile Hotărârii Guvernului nr. 750 / 2005 privind constituirea consiliilor interministeriale permanente</w:t>
            </w:r>
          </w:p>
        </w:tc>
        <w:tc>
          <w:tcPr>
            <w:tcW w:w="6277" w:type="dxa"/>
            <w:gridSpan w:val="6"/>
          </w:tcPr>
          <w:p w14:paraId="4DBF66AF" w14:textId="77777777" w:rsidR="00EC4D51" w:rsidRPr="000A4239" w:rsidRDefault="00644BB5">
            <w:r w:rsidRPr="000A4239">
              <w:t>Prezentul act normativ nu se referă la acest subiect</w:t>
            </w:r>
            <w:r w:rsidR="00D04D99">
              <w:t>.</w:t>
            </w:r>
          </w:p>
        </w:tc>
      </w:tr>
      <w:tr w:rsidR="00EC4D51" w:rsidRPr="000A4239" w14:paraId="6B489D50" w14:textId="77777777" w:rsidTr="00544184">
        <w:tc>
          <w:tcPr>
            <w:tcW w:w="3708" w:type="dxa"/>
          </w:tcPr>
          <w:p w14:paraId="3AA41AF0" w14:textId="77777777" w:rsidR="00EC4D51" w:rsidRPr="000A4239" w:rsidRDefault="00644BB5">
            <w:r w:rsidRPr="000A4239">
              <w:t>5. Informaţii privind avizarea de către:</w:t>
            </w:r>
          </w:p>
          <w:p w14:paraId="44AA304B" w14:textId="77777777" w:rsidR="00EC4D51" w:rsidRPr="000A4239" w:rsidRDefault="00644BB5">
            <w:r w:rsidRPr="000A4239">
              <w:t>a) Consiliul Legislativ</w:t>
            </w:r>
          </w:p>
          <w:p w14:paraId="500B958C" w14:textId="77777777" w:rsidR="00EC4D51" w:rsidRPr="000A4239" w:rsidRDefault="00644BB5">
            <w:r w:rsidRPr="000A4239">
              <w:t>b) Consiliul Suprem de Apărare a Ţării</w:t>
            </w:r>
          </w:p>
          <w:p w14:paraId="6774EFB4" w14:textId="77777777" w:rsidR="00EC4D51" w:rsidRPr="000A4239" w:rsidRDefault="00644BB5">
            <w:r w:rsidRPr="000A4239">
              <w:t>c) Consiliul Economic şi Social</w:t>
            </w:r>
          </w:p>
          <w:p w14:paraId="0C1CB00C" w14:textId="77777777" w:rsidR="00EC4D51" w:rsidRPr="000A4239" w:rsidRDefault="00644BB5">
            <w:r w:rsidRPr="000A4239">
              <w:t>d) Consiliul Concurenţei</w:t>
            </w:r>
          </w:p>
          <w:p w14:paraId="439A862A" w14:textId="77777777" w:rsidR="00EC4D51" w:rsidRPr="000A4239" w:rsidRDefault="00644BB5">
            <w:r w:rsidRPr="000A4239">
              <w:t>e) Curtea de Conturi</w:t>
            </w:r>
          </w:p>
        </w:tc>
        <w:tc>
          <w:tcPr>
            <w:tcW w:w="6277" w:type="dxa"/>
            <w:gridSpan w:val="6"/>
          </w:tcPr>
          <w:p w14:paraId="1A19CFE1" w14:textId="77777777" w:rsidR="00D04D99" w:rsidRPr="00FC4D61" w:rsidRDefault="00D04D99" w:rsidP="000A4239">
            <w:r w:rsidRPr="00FC4D61">
              <w:t>Prezentul proiect de act normativ este supus avizării Consiliului Legislativ</w:t>
            </w:r>
            <w:r w:rsidR="001B05DB" w:rsidRPr="00FC4D61">
              <w:t xml:space="preserve"> și s-a solicitat punctul de vedere al Autorității de Audit.</w:t>
            </w:r>
          </w:p>
        </w:tc>
      </w:tr>
      <w:tr w:rsidR="00EC4D51" w:rsidRPr="000A4239" w14:paraId="7DFA47FB" w14:textId="77777777" w:rsidTr="00544184">
        <w:tc>
          <w:tcPr>
            <w:tcW w:w="3708" w:type="dxa"/>
          </w:tcPr>
          <w:p w14:paraId="5BC7F734" w14:textId="77777777" w:rsidR="00EC4D51" w:rsidRPr="000A4239" w:rsidRDefault="00644BB5">
            <w:r w:rsidRPr="000A4239">
              <w:t>6. Alte informaţii</w:t>
            </w:r>
          </w:p>
        </w:tc>
        <w:tc>
          <w:tcPr>
            <w:tcW w:w="6277" w:type="dxa"/>
            <w:gridSpan w:val="6"/>
          </w:tcPr>
          <w:p w14:paraId="21636A86" w14:textId="77777777" w:rsidR="00EC4D51" w:rsidRPr="000A4239" w:rsidRDefault="00644BB5">
            <w:r w:rsidRPr="000A4239">
              <w:t>Nu au fost identificate.</w:t>
            </w:r>
          </w:p>
        </w:tc>
      </w:tr>
      <w:tr w:rsidR="00EC4D51" w:rsidRPr="000A4239" w14:paraId="2B6EB807" w14:textId="77777777" w:rsidTr="00544184">
        <w:tc>
          <w:tcPr>
            <w:tcW w:w="9985" w:type="dxa"/>
            <w:gridSpan w:val="7"/>
          </w:tcPr>
          <w:p w14:paraId="05A855F5" w14:textId="77777777" w:rsidR="00EC4D51" w:rsidRPr="000A4239" w:rsidRDefault="00EC4D51"/>
          <w:p w14:paraId="25F64F87" w14:textId="77777777" w:rsidR="00EC4D51" w:rsidRPr="000A4239" w:rsidRDefault="00644BB5">
            <w:pPr>
              <w:jc w:val="center"/>
            </w:pPr>
            <w:r w:rsidRPr="000A4239">
              <w:rPr>
                <w:b/>
                <w:i/>
              </w:rPr>
              <w:t>Secţiunea 7</w:t>
            </w:r>
          </w:p>
          <w:p w14:paraId="7555B85E" w14:textId="77777777" w:rsidR="00EC4D51" w:rsidRPr="000A4239" w:rsidRDefault="00644BB5">
            <w:pPr>
              <w:jc w:val="center"/>
            </w:pPr>
            <w:r w:rsidRPr="000A4239">
              <w:rPr>
                <w:b/>
                <w:i/>
              </w:rPr>
              <w:t>Activităţi de informare publică privind elaborarea şi implementarea actului normativ</w:t>
            </w:r>
          </w:p>
          <w:p w14:paraId="748EF58A" w14:textId="77777777" w:rsidR="00EC4D51" w:rsidRPr="000A4239" w:rsidRDefault="00EC4D51">
            <w:pPr>
              <w:jc w:val="center"/>
            </w:pPr>
          </w:p>
        </w:tc>
      </w:tr>
      <w:tr w:rsidR="00EC4D51" w:rsidRPr="000A4239" w14:paraId="482AF4EA" w14:textId="77777777" w:rsidTr="00544184">
        <w:tc>
          <w:tcPr>
            <w:tcW w:w="3708" w:type="dxa"/>
          </w:tcPr>
          <w:p w14:paraId="5196B8FD" w14:textId="77777777" w:rsidR="00EC4D51" w:rsidRPr="000A4239" w:rsidRDefault="00644BB5">
            <w:pPr>
              <w:jc w:val="both"/>
            </w:pPr>
            <w:r w:rsidRPr="000A4239">
              <w:t>1. Informarea societăţii civile cu privire la necesitatea elaborării actului normativ</w:t>
            </w:r>
          </w:p>
        </w:tc>
        <w:tc>
          <w:tcPr>
            <w:tcW w:w="6277" w:type="dxa"/>
            <w:gridSpan w:val="6"/>
          </w:tcPr>
          <w:p w14:paraId="1E439096" w14:textId="77777777" w:rsidR="00C01CC7" w:rsidRPr="00FC4D61" w:rsidRDefault="00C01CC7">
            <w:pPr>
              <w:jc w:val="both"/>
              <w:rPr>
                <w:highlight w:val="white"/>
              </w:rPr>
            </w:pPr>
            <w:r w:rsidRPr="00FC4D61">
              <w:t xml:space="preserve">Prezentul proiect de act normativ respectă prevederile art. 7 alin. (13) din Legea nr. 52/2003 privind transparența decizională în administrația publică, republicată, și a fost publicată în dezbatere publică pe pagina de internet a Ministerului Fondurilor Europene la data de  </w:t>
            </w:r>
            <w:r w:rsidR="00D04D99" w:rsidRPr="00FC4D61">
              <w:t>……….</w:t>
            </w:r>
            <w:r w:rsidRPr="00FC4D61">
              <w:t>.2020</w:t>
            </w:r>
            <w:r w:rsidR="00D04D99" w:rsidRPr="00FC4D61">
              <w:t>.</w:t>
            </w:r>
          </w:p>
          <w:p w14:paraId="210E99B2" w14:textId="77777777" w:rsidR="00EC4D51" w:rsidRPr="000A4239" w:rsidRDefault="00EC4D51">
            <w:pPr>
              <w:jc w:val="both"/>
              <w:rPr>
                <w:highlight w:val="white"/>
              </w:rPr>
            </w:pPr>
          </w:p>
        </w:tc>
      </w:tr>
      <w:tr w:rsidR="00EC4D51" w:rsidRPr="000A4239" w14:paraId="56A566FB" w14:textId="77777777" w:rsidTr="00544184">
        <w:tc>
          <w:tcPr>
            <w:tcW w:w="3708" w:type="dxa"/>
          </w:tcPr>
          <w:p w14:paraId="33029824" w14:textId="77777777" w:rsidR="00EC4D51" w:rsidRPr="000A4239" w:rsidRDefault="00644BB5">
            <w:pPr>
              <w:jc w:val="both"/>
            </w:pPr>
            <w:r w:rsidRPr="000A4239">
              <w:t>2. Informarea societăţii civile cu privire la eventualul impact asupra mediului în urma implementării actului normativ, precum şi efectele asupra sănătăţii şi securităţii cetăţenilor sau diversităţii biologice</w:t>
            </w:r>
          </w:p>
          <w:p w14:paraId="05935C79" w14:textId="77777777" w:rsidR="00EC4D51" w:rsidRPr="000A4239" w:rsidRDefault="00EC4D51">
            <w:pPr>
              <w:jc w:val="both"/>
            </w:pPr>
          </w:p>
        </w:tc>
        <w:tc>
          <w:tcPr>
            <w:tcW w:w="6277" w:type="dxa"/>
            <w:gridSpan w:val="6"/>
          </w:tcPr>
          <w:p w14:paraId="014F34B3" w14:textId="77777777" w:rsidR="00EC4D51" w:rsidRPr="000A4239" w:rsidRDefault="00644BB5">
            <w:pPr>
              <w:jc w:val="both"/>
            </w:pPr>
            <w:r w:rsidRPr="000A4239">
              <w:t>Prezentul act normativ nu se referă la acest subiect.</w:t>
            </w:r>
          </w:p>
        </w:tc>
      </w:tr>
      <w:tr w:rsidR="00EC4D51" w:rsidRPr="000A4239" w14:paraId="4467E7F1" w14:textId="77777777" w:rsidTr="00544184">
        <w:tc>
          <w:tcPr>
            <w:tcW w:w="3708" w:type="dxa"/>
          </w:tcPr>
          <w:p w14:paraId="226C8E9E" w14:textId="77777777" w:rsidR="00EC4D51" w:rsidRPr="000A4239" w:rsidRDefault="00644BB5">
            <w:r w:rsidRPr="000A4239">
              <w:t>3. Alte informaţii</w:t>
            </w:r>
          </w:p>
          <w:p w14:paraId="39A803C3" w14:textId="77777777" w:rsidR="00EC4D51" w:rsidRPr="000A4239" w:rsidRDefault="00EC4D51"/>
        </w:tc>
        <w:tc>
          <w:tcPr>
            <w:tcW w:w="6277" w:type="dxa"/>
            <w:gridSpan w:val="6"/>
          </w:tcPr>
          <w:p w14:paraId="7DA52ACD" w14:textId="77777777" w:rsidR="00EC4D51" w:rsidRPr="000A4239" w:rsidRDefault="00644BB5">
            <w:pPr>
              <w:pBdr>
                <w:top w:val="nil"/>
                <w:left w:val="nil"/>
                <w:bottom w:val="nil"/>
                <w:right w:val="nil"/>
                <w:between w:val="nil"/>
              </w:pBdr>
              <w:jc w:val="both"/>
              <w:rPr>
                <w:color w:val="000000"/>
              </w:rPr>
            </w:pPr>
            <w:r w:rsidRPr="000A4239">
              <w:rPr>
                <w:color w:val="000000"/>
              </w:rPr>
              <w:t>Nu au fost identificate.</w:t>
            </w:r>
          </w:p>
        </w:tc>
      </w:tr>
      <w:tr w:rsidR="00EC4D51" w:rsidRPr="000A4239" w14:paraId="2F0F93ED" w14:textId="77777777" w:rsidTr="00544184">
        <w:trPr>
          <w:trHeight w:val="575"/>
        </w:trPr>
        <w:tc>
          <w:tcPr>
            <w:tcW w:w="9985" w:type="dxa"/>
            <w:gridSpan w:val="7"/>
          </w:tcPr>
          <w:p w14:paraId="6139F0ED" w14:textId="77777777" w:rsidR="002C296E" w:rsidRDefault="002C296E">
            <w:pPr>
              <w:jc w:val="center"/>
              <w:rPr>
                <w:b/>
                <w:i/>
              </w:rPr>
            </w:pPr>
          </w:p>
          <w:p w14:paraId="06DC8EEA" w14:textId="77777777" w:rsidR="00EC4D51" w:rsidRPr="000A4239" w:rsidRDefault="00644BB5">
            <w:pPr>
              <w:jc w:val="center"/>
            </w:pPr>
            <w:r w:rsidRPr="000A4239">
              <w:rPr>
                <w:b/>
                <w:i/>
              </w:rPr>
              <w:t>Secţiunea 8</w:t>
            </w:r>
          </w:p>
          <w:p w14:paraId="5663602D" w14:textId="77777777" w:rsidR="00EC4D51" w:rsidRPr="000A4239" w:rsidRDefault="00644BB5">
            <w:pPr>
              <w:jc w:val="center"/>
            </w:pPr>
            <w:r w:rsidRPr="000A4239">
              <w:rPr>
                <w:b/>
                <w:i/>
              </w:rPr>
              <w:t>Măsuri de implementare</w:t>
            </w:r>
          </w:p>
          <w:p w14:paraId="3D6D8EE4" w14:textId="77777777" w:rsidR="00EC4D51" w:rsidRPr="000A4239" w:rsidRDefault="00EC4D51">
            <w:pPr>
              <w:jc w:val="center"/>
            </w:pPr>
          </w:p>
        </w:tc>
      </w:tr>
      <w:tr w:rsidR="00EC4D51" w:rsidRPr="000A4239" w14:paraId="5BEFD76D" w14:textId="77777777" w:rsidTr="00544184">
        <w:tc>
          <w:tcPr>
            <w:tcW w:w="3708" w:type="dxa"/>
          </w:tcPr>
          <w:p w14:paraId="03AAAF70" w14:textId="77777777" w:rsidR="00EC4D51" w:rsidRPr="000A4239" w:rsidRDefault="00644BB5">
            <w:pPr>
              <w:jc w:val="both"/>
            </w:pPr>
            <w:r w:rsidRPr="000A4239">
              <w:t>1. Măsurile de punere în aplicare a actului normativ de către autorităţile administraţiei publice centrale şi /sau locale – înfiinţarea unor noi organisme sau extinderea competenţelor instituţiilor existente</w:t>
            </w:r>
          </w:p>
          <w:p w14:paraId="461901FA" w14:textId="77777777" w:rsidR="00EC4D51" w:rsidRPr="000A4239" w:rsidRDefault="00EC4D51">
            <w:pPr>
              <w:jc w:val="both"/>
            </w:pPr>
          </w:p>
        </w:tc>
        <w:tc>
          <w:tcPr>
            <w:tcW w:w="6277" w:type="dxa"/>
            <w:gridSpan w:val="6"/>
          </w:tcPr>
          <w:p w14:paraId="486DA6B1" w14:textId="77777777" w:rsidR="00EC4D51" w:rsidRPr="005902FB" w:rsidRDefault="0084488E">
            <w:pPr>
              <w:jc w:val="both"/>
            </w:pPr>
            <w:r w:rsidRPr="005902FB">
              <w:t>Proiectul de act normativ nu se referă la acest subiect.</w:t>
            </w:r>
          </w:p>
          <w:p w14:paraId="31A0AA18" w14:textId="77777777" w:rsidR="00415A26" w:rsidRDefault="00415A26">
            <w:pPr>
              <w:jc w:val="both"/>
              <w:rPr>
                <w:color w:val="FF0000"/>
              </w:rPr>
            </w:pPr>
          </w:p>
          <w:p w14:paraId="7BAA33BB" w14:textId="77777777" w:rsidR="00415A26" w:rsidRPr="00A97348" w:rsidRDefault="00415A26">
            <w:pPr>
              <w:jc w:val="both"/>
              <w:rPr>
                <w:color w:val="FF0000"/>
              </w:rPr>
            </w:pPr>
          </w:p>
          <w:p w14:paraId="4B8F850B" w14:textId="77777777" w:rsidR="00EC4D51" w:rsidRPr="000A4239" w:rsidRDefault="00644BB5">
            <w:pPr>
              <w:jc w:val="both"/>
            </w:pPr>
            <w:r w:rsidRPr="000A4239">
              <w:t xml:space="preserve">     </w:t>
            </w:r>
          </w:p>
        </w:tc>
      </w:tr>
      <w:tr w:rsidR="00EC4D51" w:rsidRPr="000A4239" w14:paraId="092DEFE2" w14:textId="77777777" w:rsidTr="00544184">
        <w:trPr>
          <w:trHeight w:val="422"/>
        </w:trPr>
        <w:tc>
          <w:tcPr>
            <w:tcW w:w="3708" w:type="dxa"/>
          </w:tcPr>
          <w:p w14:paraId="1B286809" w14:textId="77777777" w:rsidR="00EC4D51" w:rsidRPr="000A4239" w:rsidRDefault="00644BB5">
            <w:r w:rsidRPr="000A4239">
              <w:t>2. Alte informaţii</w:t>
            </w:r>
          </w:p>
          <w:p w14:paraId="782BE946" w14:textId="77777777" w:rsidR="00EC4D51" w:rsidRPr="000A4239" w:rsidRDefault="00EC4D51"/>
        </w:tc>
        <w:tc>
          <w:tcPr>
            <w:tcW w:w="6277" w:type="dxa"/>
            <w:gridSpan w:val="6"/>
          </w:tcPr>
          <w:p w14:paraId="47A111A0" w14:textId="77777777" w:rsidR="00EC4D51" w:rsidRPr="000A4239" w:rsidRDefault="00644BB5">
            <w:r w:rsidRPr="000A4239">
              <w:t>Nu  au fost identificate</w:t>
            </w:r>
          </w:p>
        </w:tc>
      </w:tr>
    </w:tbl>
    <w:p w14:paraId="359F2B45" w14:textId="77777777" w:rsidR="005902FB" w:rsidRDefault="005902FB" w:rsidP="00303B0B">
      <w:pPr>
        <w:pStyle w:val="NormalWeb"/>
        <w:spacing w:before="0" w:beforeAutospacing="0" w:after="0" w:afterAutospacing="0"/>
        <w:ind w:right="-450" w:firstLine="709"/>
        <w:jc w:val="both"/>
        <w:rPr>
          <w:color w:val="000000"/>
          <w:lang w:val="ro-RO"/>
        </w:rPr>
      </w:pPr>
    </w:p>
    <w:p w14:paraId="15D5848F" w14:textId="77777777" w:rsidR="005902FB" w:rsidRDefault="005902FB" w:rsidP="00303B0B">
      <w:pPr>
        <w:pStyle w:val="NormalWeb"/>
        <w:spacing w:before="0" w:beforeAutospacing="0" w:after="0" w:afterAutospacing="0"/>
        <w:ind w:right="-450" w:firstLine="709"/>
        <w:jc w:val="both"/>
        <w:rPr>
          <w:color w:val="000000"/>
          <w:lang w:val="ro-RO"/>
        </w:rPr>
      </w:pPr>
    </w:p>
    <w:p w14:paraId="4C703206" w14:textId="77777777" w:rsidR="005902FB" w:rsidRDefault="005902FB" w:rsidP="00303B0B">
      <w:pPr>
        <w:pStyle w:val="NormalWeb"/>
        <w:spacing w:before="0" w:beforeAutospacing="0" w:after="0" w:afterAutospacing="0"/>
        <w:ind w:right="-450" w:firstLine="709"/>
        <w:jc w:val="both"/>
        <w:rPr>
          <w:color w:val="000000"/>
          <w:lang w:val="ro-RO"/>
        </w:rPr>
      </w:pPr>
    </w:p>
    <w:p w14:paraId="237EB19B" w14:textId="77777777" w:rsidR="005902FB" w:rsidRDefault="005902FB" w:rsidP="00303B0B">
      <w:pPr>
        <w:pStyle w:val="NormalWeb"/>
        <w:spacing w:before="0" w:beforeAutospacing="0" w:after="0" w:afterAutospacing="0"/>
        <w:ind w:right="-450" w:firstLine="709"/>
        <w:jc w:val="both"/>
        <w:rPr>
          <w:color w:val="000000"/>
          <w:lang w:val="ro-RO"/>
        </w:rPr>
      </w:pPr>
    </w:p>
    <w:p w14:paraId="4765CAD3" w14:textId="77777777" w:rsidR="005902FB" w:rsidRDefault="005902FB" w:rsidP="00303B0B">
      <w:pPr>
        <w:pStyle w:val="NormalWeb"/>
        <w:spacing w:before="0" w:beforeAutospacing="0" w:after="0" w:afterAutospacing="0"/>
        <w:ind w:right="-450" w:firstLine="709"/>
        <w:jc w:val="both"/>
        <w:rPr>
          <w:color w:val="000000"/>
          <w:lang w:val="ro-RO"/>
        </w:rPr>
      </w:pPr>
    </w:p>
    <w:p w14:paraId="7CBDC11E" w14:textId="77777777" w:rsidR="005902FB" w:rsidRDefault="005902FB" w:rsidP="00303B0B">
      <w:pPr>
        <w:pStyle w:val="NormalWeb"/>
        <w:spacing w:before="0" w:beforeAutospacing="0" w:after="0" w:afterAutospacing="0"/>
        <w:ind w:right="-450" w:firstLine="709"/>
        <w:jc w:val="both"/>
        <w:rPr>
          <w:color w:val="000000"/>
          <w:lang w:val="ro-RO"/>
        </w:rPr>
      </w:pPr>
    </w:p>
    <w:p w14:paraId="109CE4BF" w14:textId="77777777" w:rsidR="005902FB" w:rsidRDefault="005902FB" w:rsidP="00303B0B">
      <w:pPr>
        <w:pStyle w:val="NormalWeb"/>
        <w:spacing w:before="0" w:beforeAutospacing="0" w:after="0" w:afterAutospacing="0"/>
        <w:ind w:right="-450" w:firstLine="709"/>
        <w:jc w:val="both"/>
        <w:rPr>
          <w:color w:val="000000"/>
          <w:lang w:val="ro-RO"/>
        </w:rPr>
      </w:pPr>
    </w:p>
    <w:p w14:paraId="425872E4" w14:textId="6C540716" w:rsidR="00EC4D51" w:rsidRPr="000A4239" w:rsidRDefault="005C7A5D" w:rsidP="00303B0B">
      <w:pPr>
        <w:pStyle w:val="NormalWeb"/>
        <w:spacing w:before="0" w:beforeAutospacing="0" w:after="0" w:afterAutospacing="0"/>
        <w:ind w:right="-450" w:firstLine="709"/>
        <w:jc w:val="both"/>
      </w:pPr>
      <w:r w:rsidRPr="000A4239">
        <w:rPr>
          <w:color w:val="000000"/>
          <w:lang w:val="ro-RO"/>
        </w:rPr>
        <w:t>Faţă de c</w:t>
      </w:r>
      <w:r w:rsidR="00303B0B">
        <w:rPr>
          <w:color w:val="000000"/>
          <w:lang w:val="ro-RO"/>
        </w:rPr>
        <w:t>ele prezentate, a fost promovat</w:t>
      </w:r>
      <w:r w:rsidRPr="000A4239">
        <w:rPr>
          <w:color w:val="000000"/>
          <w:lang w:val="ro-RO"/>
        </w:rPr>
        <w:t xml:space="preserve"> </w:t>
      </w:r>
      <w:proofErr w:type="spellStart"/>
      <w:r w:rsidR="00303B0B" w:rsidRPr="00EB6BD7">
        <w:t>prezentul</w:t>
      </w:r>
      <w:proofErr w:type="spellEnd"/>
      <w:r w:rsidR="00303B0B" w:rsidRPr="00EB6BD7">
        <w:t xml:space="preserve"> </w:t>
      </w:r>
      <w:proofErr w:type="spellStart"/>
      <w:r w:rsidR="00303B0B" w:rsidRPr="00EB6BD7">
        <w:t>proiect</w:t>
      </w:r>
      <w:proofErr w:type="spellEnd"/>
      <w:r w:rsidR="00303B0B" w:rsidRPr="00EB6BD7">
        <w:t xml:space="preserve"> de</w:t>
      </w:r>
      <w:r w:rsidRPr="000A4239">
        <w:rPr>
          <w:color w:val="000000"/>
          <w:lang w:val="ro-RO"/>
        </w:rPr>
        <w:t xml:space="preserve"> </w:t>
      </w:r>
      <w:r w:rsidR="00D04D99" w:rsidRPr="00D04D99">
        <w:rPr>
          <w:b/>
          <w:bCs/>
          <w:color w:val="000000"/>
          <w:lang w:val="ro-RO"/>
        </w:rPr>
        <w:t>Ordonanță de urgență</w:t>
      </w:r>
      <w:r w:rsidR="00356CFD">
        <w:rPr>
          <w:b/>
          <w:bCs/>
          <w:color w:val="000000"/>
          <w:lang w:val="ro-RO"/>
        </w:rPr>
        <w:t xml:space="preserve"> a Guvernului</w:t>
      </w:r>
      <w:r w:rsidR="00D04D99" w:rsidRPr="00D04D99">
        <w:rPr>
          <w:b/>
          <w:bCs/>
          <w:color w:val="000000"/>
          <w:lang w:val="ro-RO"/>
        </w:rPr>
        <w:t xml:space="preserve"> privind unele măsuri pentru digitalizarea sistemului de coordonare şi gestionare a fondurilor europene structurale și de investiții pentru perioada de programare 2014-2020</w:t>
      </w:r>
      <w:r w:rsidRPr="000A4239">
        <w:rPr>
          <w:b/>
          <w:bCs/>
          <w:color w:val="000000"/>
          <w:lang w:val="ro-RO"/>
        </w:rPr>
        <w:t xml:space="preserve">, </w:t>
      </w:r>
      <w:r w:rsidRPr="000A4239">
        <w:rPr>
          <w:color w:val="000000"/>
          <w:lang w:val="ro-RO"/>
        </w:rPr>
        <w:t xml:space="preserve">care, în forma prezentată, </w:t>
      </w:r>
      <w:r w:rsidR="00303B0B" w:rsidRPr="00303B0B">
        <w:rPr>
          <w:color w:val="000000"/>
          <w:lang w:val="ro-RO"/>
        </w:rPr>
        <w:t>a fost avizat către ministerele interesate şi pe care îl supunem adoptării.</w:t>
      </w:r>
    </w:p>
    <w:p w14:paraId="563C5ABC" w14:textId="77777777" w:rsidR="002C296E" w:rsidRDefault="002C296E">
      <w:pPr>
        <w:jc w:val="center"/>
        <w:rPr>
          <w:b/>
        </w:rPr>
      </w:pPr>
    </w:p>
    <w:p w14:paraId="6471CA31" w14:textId="77777777" w:rsidR="00303B0B" w:rsidRDefault="00303B0B">
      <w:pPr>
        <w:jc w:val="center"/>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63537C" w14:paraId="06E7086B" w14:textId="77777777" w:rsidTr="0063537C">
        <w:tc>
          <w:tcPr>
            <w:tcW w:w="4927" w:type="dxa"/>
          </w:tcPr>
          <w:p w14:paraId="7C66A937" w14:textId="77777777" w:rsidR="0063537C" w:rsidRDefault="0063537C" w:rsidP="0063537C">
            <w:pPr>
              <w:jc w:val="center"/>
              <w:rPr>
                <w:b/>
              </w:rPr>
            </w:pPr>
            <w:r w:rsidRPr="000A4239">
              <w:rPr>
                <w:b/>
              </w:rPr>
              <w:t>MINISTRUL FONDURILOR EUROPENE</w:t>
            </w:r>
          </w:p>
          <w:p w14:paraId="0976A702" w14:textId="77777777" w:rsidR="0063537C" w:rsidRPr="000A4239" w:rsidRDefault="0063537C" w:rsidP="0063537C">
            <w:pPr>
              <w:jc w:val="center"/>
            </w:pPr>
          </w:p>
          <w:p w14:paraId="27F1AD4D" w14:textId="77777777" w:rsidR="0063537C" w:rsidRDefault="0063537C" w:rsidP="0063537C">
            <w:pPr>
              <w:jc w:val="center"/>
              <w:rPr>
                <w:b/>
              </w:rPr>
            </w:pPr>
          </w:p>
          <w:p w14:paraId="7D9237F0" w14:textId="77777777" w:rsidR="0063537C" w:rsidRDefault="0063537C" w:rsidP="0063537C">
            <w:pPr>
              <w:jc w:val="center"/>
              <w:rPr>
                <w:b/>
              </w:rPr>
            </w:pPr>
          </w:p>
          <w:p w14:paraId="6D78F1A3" w14:textId="77777777" w:rsidR="0063537C" w:rsidRDefault="0063537C" w:rsidP="0063537C">
            <w:pPr>
              <w:jc w:val="center"/>
              <w:rPr>
                <w:b/>
              </w:rPr>
            </w:pPr>
            <w:r w:rsidRPr="000A4239">
              <w:rPr>
                <w:b/>
              </w:rPr>
              <w:t xml:space="preserve">Ioan Marcel BOLOȘ </w:t>
            </w:r>
          </w:p>
          <w:p w14:paraId="53DAF95E" w14:textId="77777777" w:rsidR="0063537C" w:rsidRDefault="0063537C">
            <w:pPr>
              <w:jc w:val="center"/>
            </w:pPr>
          </w:p>
        </w:tc>
        <w:tc>
          <w:tcPr>
            <w:tcW w:w="4928" w:type="dxa"/>
          </w:tcPr>
          <w:p w14:paraId="129D6E6E" w14:textId="77777777" w:rsidR="0063537C" w:rsidRPr="0063537C" w:rsidRDefault="0063537C" w:rsidP="0063537C">
            <w:pPr>
              <w:jc w:val="center"/>
            </w:pPr>
            <w:r w:rsidRPr="0063537C">
              <w:rPr>
                <w:b/>
              </w:rPr>
              <w:t xml:space="preserve">MINISTRUL TRANSPORTURILOR, INFRASTRUCTURII </w:t>
            </w:r>
          </w:p>
          <w:p w14:paraId="3CA23F4A" w14:textId="77777777" w:rsidR="0063537C" w:rsidRPr="0063537C" w:rsidRDefault="0063537C" w:rsidP="0063537C">
            <w:pPr>
              <w:jc w:val="center"/>
              <w:rPr>
                <w:b/>
              </w:rPr>
            </w:pPr>
            <w:r w:rsidRPr="0063537C">
              <w:rPr>
                <w:b/>
              </w:rPr>
              <w:t>ȘI COMUNICAȚIILOR</w:t>
            </w:r>
          </w:p>
          <w:p w14:paraId="3762BEBE" w14:textId="77777777" w:rsidR="0063537C" w:rsidRPr="0063537C" w:rsidRDefault="0063537C" w:rsidP="0063537C">
            <w:pPr>
              <w:jc w:val="center"/>
              <w:rPr>
                <w:b/>
              </w:rPr>
            </w:pPr>
          </w:p>
          <w:p w14:paraId="623C5617" w14:textId="77777777" w:rsidR="0063537C" w:rsidRDefault="0063537C" w:rsidP="0063537C">
            <w:pPr>
              <w:jc w:val="center"/>
              <w:rPr>
                <w:b/>
              </w:rPr>
            </w:pPr>
            <w:r w:rsidRPr="0063537C">
              <w:rPr>
                <w:b/>
              </w:rPr>
              <w:t>Lucian Nicolae BODE</w:t>
            </w:r>
          </w:p>
          <w:p w14:paraId="3FBF8CBE" w14:textId="77777777" w:rsidR="0063537C" w:rsidRPr="0063537C" w:rsidRDefault="0063537C" w:rsidP="0063537C">
            <w:pPr>
              <w:jc w:val="center"/>
              <w:rPr>
                <w:b/>
              </w:rPr>
            </w:pPr>
          </w:p>
          <w:p w14:paraId="32872D71" w14:textId="77777777" w:rsidR="0063537C" w:rsidRDefault="0063537C">
            <w:pPr>
              <w:jc w:val="center"/>
            </w:pPr>
          </w:p>
        </w:tc>
      </w:tr>
      <w:tr w:rsidR="0063537C" w14:paraId="0B6D8BAC" w14:textId="77777777" w:rsidTr="0063537C">
        <w:tc>
          <w:tcPr>
            <w:tcW w:w="4927" w:type="dxa"/>
          </w:tcPr>
          <w:p w14:paraId="683AA578" w14:textId="77777777" w:rsidR="0063537C" w:rsidRDefault="0063537C" w:rsidP="0063537C">
            <w:pPr>
              <w:shd w:val="clear" w:color="auto" w:fill="FFFFFF"/>
              <w:rPr>
                <w:b/>
              </w:rPr>
            </w:pPr>
            <w:r w:rsidRPr="000A4239">
              <w:rPr>
                <w:b/>
              </w:rPr>
              <w:t>PREȘEDINTELE</w:t>
            </w:r>
            <w:r w:rsidRPr="00D04D99">
              <w:rPr>
                <w:b/>
              </w:rPr>
              <w:t xml:space="preserve"> AUTORITĂȚII PENTRU</w:t>
            </w:r>
          </w:p>
          <w:p w14:paraId="2CEADA11" w14:textId="77777777" w:rsidR="0063537C" w:rsidRDefault="0063537C" w:rsidP="0063537C">
            <w:pPr>
              <w:shd w:val="clear" w:color="auto" w:fill="FFFFFF"/>
              <w:jc w:val="center"/>
              <w:rPr>
                <w:b/>
              </w:rPr>
            </w:pPr>
            <w:r w:rsidRPr="00D04D99">
              <w:rPr>
                <w:b/>
              </w:rPr>
              <w:t xml:space="preserve"> DIGITALIZAREA ROMÂNIEI</w:t>
            </w:r>
          </w:p>
          <w:p w14:paraId="48BC801D" w14:textId="77777777" w:rsidR="0063537C" w:rsidRDefault="0063537C" w:rsidP="0063537C">
            <w:pPr>
              <w:shd w:val="clear" w:color="auto" w:fill="FFFFFF"/>
              <w:jc w:val="center"/>
              <w:rPr>
                <w:b/>
              </w:rPr>
            </w:pPr>
          </w:p>
          <w:p w14:paraId="028BAC62" w14:textId="77777777" w:rsidR="0063537C" w:rsidRDefault="0063537C" w:rsidP="0063537C">
            <w:pPr>
              <w:jc w:val="center"/>
            </w:pPr>
            <w:r>
              <w:rPr>
                <w:b/>
              </w:rPr>
              <w:t>Ioan-Sabin SĂRMAȘ</w:t>
            </w:r>
          </w:p>
        </w:tc>
        <w:tc>
          <w:tcPr>
            <w:tcW w:w="4928" w:type="dxa"/>
          </w:tcPr>
          <w:p w14:paraId="4360E8E5" w14:textId="77777777" w:rsidR="0063537C" w:rsidRDefault="0063537C" w:rsidP="0063537C">
            <w:pPr>
              <w:jc w:val="center"/>
              <w:rPr>
                <w:b/>
              </w:rPr>
            </w:pPr>
            <w:r w:rsidRPr="006170B4">
              <w:rPr>
                <w:b/>
              </w:rPr>
              <w:t xml:space="preserve">SECRETARUL GENERAL AL GUVERNULUI </w:t>
            </w:r>
          </w:p>
          <w:p w14:paraId="77D362FF" w14:textId="77777777" w:rsidR="0063537C" w:rsidRDefault="0063537C" w:rsidP="0063537C">
            <w:pPr>
              <w:jc w:val="center"/>
              <w:rPr>
                <w:b/>
              </w:rPr>
            </w:pPr>
          </w:p>
          <w:p w14:paraId="0389BE43" w14:textId="77777777" w:rsidR="0063537C" w:rsidRDefault="0063537C" w:rsidP="0063537C">
            <w:pPr>
              <w:jc w:val="center"/>
              <w:rPr>
                <w:b/>
                <w:bCs/>
              </w:rPr>
            </w:pPr>
            <w:r w:rsidRPr="006145AF">
              <w:rPr>
                <w:b/>
                <w:bCs/>
              </w:rPr>
              <w:t>Antonel TĂNASE</w:t>
            </w:r>
          </w:p>
          <w:p w14:paraId="5654B9ED" w14:textId="77777777" w:rsidR="0063537C" w:rsidRDefault="0063537C" w:rsidP="0063537C">
            <w:pPr>
              <w:jc w:val="center"/>
            </w:pPr>
          </w:p>
        </w:tc>
      </w:tr>
    </w:tbl>
    <w:p w14:paraId="0493FF68" w14:textId="77777777" w:rsidR="006170B4" w:rsidRDefault="006170B4">
      <w:pPr>
        <w:jc w:val="center"/>
      </w:pPr>
      <w:bookmarkStart w:id="0" w:name="_GoBack"/>
      <w:bookmarkEnd w:id="0"/>
    </w:p>
    <w:p w14:paraId="3CB9FBEB" w14:textId="77777777" w:rsidR="00EC4D51" w:rsidRPr="000A4239" w:rsidRDefault="00EC4D51"/>
    <w:p w14:paraId="4602369F" w14:textId="77777777" w:rsidR="00EC4D51" w:rsidRPr="000A4239" w:rsidRDefault="00FC7D72">
      <w:pPr>
        <w:spacing w:after="240"/>
        <w:ind w:left="720" w:hanging="720"/>
        <w:jc w:val="center"/>
        <w:rPr>
          <w:u w:val="single"/>
        </w:rPr>
      </w:pPr>
      <w:r>
        <w:rPr>
          <w:b/>
          <w:u w:val="single"/>
        </w:rPr>
        <w:t>AVI</w:t>
      </w:r>
      <w:r w:rsidR="00644BB5" w:rsidRPr="000A4239">
        <w:rPr>
          <w:b/>
          <w:u w:val="single"/>
        </w:rPr>
        <w:t>ZĂM FAVORABIL:</w:t>
      </w:r>
    </w:p>
    <w:p w14:paraId="5DF639D7" w14:textId="77777777" w:rsidR="00EC4D51" w:rsidRDefault="00EC4D51">
      <w:pPr>
        <w:shd w:val="clear" w:color="auto" w:fill="FFFFFF"/>
        <w:jc w:val="center"/>
      </w:pPr>
    </w:p>
    <w:p w14:paraId="4A15E344" w14:textId="77777777" w:rsidR="006170B4" w:rsidRDefault="006170B4">
      <w:pPr>
        <w:shd w:val="clear" w:color="auto" w:fill="FFFFFF"/>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6170B4" w14:paraId="025B9DCF" w14:textId="77777777" w:rsidTr="0063537C">
        <w:trPr>
          <w:trHeight w:val="2212"/>
        </w:trPr>
        <w:tc>
          <w:tcPr>
            <w:tcW w:w="4927" w:type="dxa"/>
          </w:tcPr>
          <w:p w14:paraId="44BC92B3" w14:textId="77777777" w:rsidR="0063537C" w:rsidRDefault="0063537C" w:rsidP="0063537C">
            <w:pPr>
              <w:shd w:val="clear" w:color="auto" w:fill="FFFFFF"/>
              <w:jc w:val="center"/>
              <w:rPr>
                <w:b/>
              </w:rPr>
            </w:pPr>
            <w:r w:rsidRPr="006B683C">
              <w:rPr>
                <w:b/>
              </w:rPr>
              <w:t xml:space="preserve">MINISTRUL LUCRĂRILOR PUBLICE, </w:t>
            </w:r>
          </w:p>
          <w:p w14:paraId="1154C58E" w14:textId="77777777" w:rsidR="0063537C" w:rsidRPr="006B683C" w:rsidRDefault="0063537C" w:rsidP="0063537C">
            <w:pPr>
              <w:shd w:val="clear" w:color="auto" w:fill="FFFFFF"/>
              <w:jc w:val="center"/>
              <w:rPr>
                <w:b/>
              </w:rPr>
            </w:pPr>
            <w:r w:rsidRPr="006B683C">
              <w:rPr>
                <w:b/>
              </w:rPr>
              <w:t>DEZVOLTĂRII ȘI ADMINISTRAȚIEI</w:t>
            </w:r>
          </w:p>
          <w:p w14:paraId="7C2B9AF8" w14:textId="77777777" w:rsidR="0063537C" w:rsidRPr="006B683C" w:rsidRDefault="0063537C" w:rsidP="0063537C">
            <w:pPr>
              <w:shd w:val="clear" w:color="auto" w:fill="FFFFFF"/>
              <w:jc w:val="center"/>
              <w:rPr>
                <w:b/>
              </w:rPr>
            </w:pPr>
          </w:p>
          <w:p w14:paraId="2FE519C0" w14:textId="77777777" w:rsidR="0063537C" w:rsidRDefault="0063537C" w:rsidP="0063537C">
            <w:pPr>
              <w:shd w:val="clear" w:color="auto" w:fill="FFFFFF"/>
              <w:jc w:val="center"/>
              <w:rPr>
                <w:b/>
              </w:rPr>
            </w:pPr>
            <w:r w:rsidRPr="006B683C">
              <w:rPr>
                <w:b/>
              </w:rPr>
              <w:t>Ion ȘTEFAN</w:t>
            </w:r>
          </w:p>
          <w:p w14:paraId="0319A5C2" w14:textId="77777777" w:rsidR="006170B4" w:rsidRDefault="006170B4" w:rsidP="006170B4">
            <w:pPr>
              <w:shd w:val="clear" w:color="auto" w:fill="FFFFFF"/>
              <w:jc w:val="center"/>
            </w:pPr>
          </w:p>
        </w:tc>
        <w:tc>
          <w:tcPr>
            <w:tcW w:w="4928" w:type="dxa"/>
          </w:tcPr>
          <w:p w14:paraId="09F8B023" w14:textId="77777777" w:rsidR="0063537C" w:rsidRDefault="0063537C" w:rsidP="0063537C">
            <w:pPr>
              <w:shd w:val="clear" w:color="auto" w:fill="FFFFFF"/>
              <w:jc w:val="center"/>
              <w:rPr>
                <w:b/>
              </w:rPr>
            </w:pPr>
            <w:r>
              <w:rPr>
                <w:b/>
              </w:rPr>
              <w:t xml:space="preserve">MINISTRUL AGRICULTURII ȘI </w:t>
            </w:r>
          </w:p>
          <w:p w14:paraId="2489EC16" w14:textId="77777777" w:rsidR="0063537C" w:rsidRDefault="0063537C" w:rsidP="0063537C">
            <w:pPr>
              <w:shd w:val="clear" w:color="auto" w:fill="FFFFFF"/>
              <w:jc w:val="center"/>
              <w:rPr>
                <w:b/>
              </w:rPr>
            </w:pPr>
            <w:r>
              <w:rPr>
                <w:b/>
              </w:rPr>
              <w:t>DEZVOLTĂRII RURALE</w:t>
            </w:r>
          </w:p>
          <w:p w14:paraId="5A32C965" w14:textId="77777777" w:rsidR="0063537C" w:rsidRDefault="0063537C" w:rsidP="0063537C">
            <w:pPr>
              <w:shd w:val="clear" w:color="auto" w:fill="FFFFFF"/>
              <w:jc w:val="center"/>
              <w:rPr>
                <w:b/>
              </w:rPr>
            </w:pPr>
          </w:p>
          <w:p w14:paraId="6965083C" w14:textId="77777777" w:rsidR="0063537C" w:rsidRPr="000A4239" w:rsidRDefault="0063537C" w:rsidP="0063537C">
            <w:pPr>
              <w:shd w:val="clear" w:color="auto" w:fill="FFFFFF"/>
              <w:jc w:val="center"/>
            </w:pPr>
            <w:r>
              <w:rPr>
                <w:b/>
              </w:rPr>
              <w:t>Nechita-Adrian OROS</w:t>
            </w:r>
          </w:p>
          <w:p w14:paraId="63F9D48A" w14:textId="77777777" w:rsidR="006170B4" w:rsidRPr="006170B4" w:rsidRDefault="006170B4">
            <w:pPr>
              <w:jc w:val="center"/>
              <w:rPr>
                <w:b/>
              </w:rPr>
            </w:pPr>
          </w:p>
        </w:tc>
      </w:tr>
      <w:tr w:rsidR="006170B4" w14:paraId="3D50741A" w14:textId="77777777" w:rsidTr="0063537C">
        <w:tc>
          <w:tcPr>
            <w:tcW w:w="4927" w:type="dxa"/>
          </w:tcPr>
          <w:p w14:paraId="0FC1C25A" w14:textId="77777777" w:rsidR="0063537C" w:rsidRPr="0063537C" w:rsidRDefault="0063537C" w:rsidP="0063537C">
            <w:pPr>
              <w:shd w:val="clear" w:color="auto" w:fill="FFFFFF"/>
              <w:jc w:val="center"/>
              <w:rPr>
                <w:b/>
                <w:bCs/>
              </w:rPr>
            </w:pPr>
            <w:r w:rsidRPr="0063537C">
              <w:rPr>
                <w:b/>
                <w:bCs/>
              </w:rPr>
              <w:t>PREȘEDINTELE AGENȚIEI  NAȚIONALE</w:t>
            </w:r>
          </w:p>
          <w:p w14:paraId="1749BA5C" w14:textId="77777777" w:rsidR="0063537C" w:rsidRPr="0063537C" w:rsidRDefault="0063537C" w:rsidP="0063537C">
            <w:pPr>
              <w:shd w:val="clear" w:color="auto" w:fill="FFFFFF"/>
              <w:jc w:val="center"/>
              <w:rPr>
                <w:b/>
                <w:bCs/>
              </w:rPr>
            </w:pPr>
            <w:r w:rsidRPr="0063537C">
              <w:rPr>
                <w:b/>
                <w:bCs/>
              </w:rPr>
              <w:t>PENTRU ACHIZIȚII PUBLICE</w:t>
            </w:r>
          </w:p>
          <w:p w14:paraId="027F26BB" w14:textId="77777777" w:rsidR="0063537C" w:rsidRPr="0063537C" w:rsidRDefault="0063537C" w:rsidP="0063537C">
            <w:pPr>
              <w:shd w:val="clear" w:color="auto" w:fill="FFFFFF"/>
              <w:jc w:val="center"/>
              <w:rPr>
                <w:b/>
                <w:bCs/>
              </w:rPr>
            </w:pPr>
          </w:p>
          <w:p w14:paraId="62FD7619" w14:textId="77777777" w:rsidR="0063537C" w:rsidRPr="0063537C" w:rsidRDefault="0063537C" w:rsidP="0063537C">
            <w:pPr>
              <w:shd w:val="clear" w:color="auto" w:fill="FFFFFF"/>
              <w:jc w:val="center"/>
              <w:rPr>
                <w:b/>
                <w:bCs/>
              </w:rPr>
            </w:pPr>
            <w:r w:rsidRPr="0063537C">
              <w:rPr>
                <w:b/>
                <w:bCs/>
              </w:rPr>
              <w:t>Eugen Ștefan-Dorel COJOACĂ</w:t>
            </w:r>
          </w:p>
          <w:p w14:paraId="30A896B2" w14:textId="77777777" w:rsidR="006170B4" w:rsidRDefault="006170B4" w:rsidP="0063537C">
            <w:pPr>
              <w:shd w:val="clear" w:color="auto" w:fill="FFFFFF"/>
              <w:jc w:val="center"/>
            </w:pPr>
          </w:p>
        </w:tc>
        <w:tc>
          <w:tcPr>
            <w:tcW w:w="4928" w:type="dxa"/>
          </w:tcPr>
          <w:p w14:paraId="4EA9ED93" w14:textId="77777777" w:rsidR="0063537C" w:rsidRPr="0063537C" w:rsidRDefault="0063537C" w:rsidP="0063537C">
            <w:pPr>
              <w:shd w:val="clear" w:color="auto" w:fill="FFFFFF"/>
              <w:jc w:val="center"/>
            </w:pPr>
            <w:r w:rsidRPr="0063537C">
              <w:rPr>
                <w:b/>
              </w:rPr>
              <w:t>MINISTRUL JUSTIŢIEI</w:t>
            </w:r>
          </w:p>
          <w:p w14:paraId="680C021B" w14:textId="77777777" w:rsidR="0063537C" w:rsidRPr="0063537C" w:rsidRDefault="0063537C" w:rsidP="0063537C">
            <w:pPr>
              <w:shd w:val="clear" w:color="auto" w:fill="FFFFFF"/>
              <w:jc w:val="center"/>
            </w:pPr>
          </w:p>
          <w:p w14:paraId="2FB9C09E" w14:textId="77777777" w:rsidR="0063537C" w:rsidRPr="0063537C" w:rsidRDefault="0063537C" w:rsidP="0063537C">
            <w:pPr>
              <w:shd w:val="clear" w:color="auto" w:fill="FFFFFF"/>
              <w:jc w:val="center"/>
              <w:rPr>
                <w:b/>
              </w:rPr>
            </w:pPr>
            <w:r>
              <w:rPr>
                <w:b/>
              </w:rPr>
              <w:t xml:space="preserve">  </w:t>
            </w:r>
            <w:r w:rsidRPr="0063537C">
              <w:rPr>
                <w:b/>
              </w:rPr>
              <w:t xml:space="preserve"> Marian Cătălin PREDOIU </w:t>
            </w:r>
          </w:p>
          <w:p w14:paraId="041F3C14" w14:textId="77777777" w:rsidR="006170B4" w:rsidRDefault="006170B4" w:rsidP="0063537C">
            <w:pPr>
              <w:shd w:val="clear" w:color="auto" w:fill="FFFFFF"/>
              <w:jc w:val="center"/>
            </w:pPr>
          </w:p>
        </w:tc>
      </w:tr>
    </w:tbl>
    <w:p w14:paraId="5282E30F" w14:textId="77777777" w:rsidR="00303B0B" w:rsidRDefault="00303B0B">
      <w:pPr>
        <w:shd w:val="clear" w:color="auto" w:fill="FFFFFF"/>
        <w:jc w:val="center"/>
        <w:rPr>
          <w:b/>
        </w:rPr>
      </w:pPr>
    </w:p>
    <w:p w14:paraId="024D9995" w14:textId="77777777" w:rsidR="00303B0B" w:rsidRPr="000A4239" w:rsidRDefault="00303B0B">
      <w:pPr>
        <w:shd w:val="clear" w:color="auto" w:fill="FFFFFF"/>
        <w:jc w:val="center"/>
      </w:pPr>
    </w:p>
    <w:p w14:paraId="7609A884" w14:textId="77777777" w:rsidR="00F07BB6" w:rsidRPr="000A4239" w:rsidRDefault="00F07BB6">
      <w:pPr>
        <w:shd w:val="clear" w:color="auto" w:fill="FFFFFF"/>
        <w:jc w:val="center"/>
        <w:rPr>
          <w:b/>
        </w:rPr>
      </w:pPr>
    </w:p>
    <w:p w14:paraId="6B92C36B" w14:textId="77777777" w:rsidR="000A4239" w:rsidRPr="000A4239" w:rsidRDefault="000A4239" w:rsidP="000A4239">
      <w:pPr>
        <w:shd w:val="clear" w:color="auto" w:fill="FFFFFF"/>
        <w:jc w:val="center"/>
        <w:rPr>
          <w:b/>
          <w:bCs/>
        </w:rPr>
      </w:pPr>
    </w:p>
    <w:p w14:paraId="785FCD30" w14:textId="77777777" w:rsidR="000A4239" w:rsidRDefault="000A4239">
      <w:pPr>
        <w:shd w:val="clear" w:color="auto" w:fill="FFFFFF"/>
        <w:jc w:val="center"/>
        <w:rPr>
          <w:b/>
        </w:rPr>
      </w:pPr>
    </w:p>
    <w:p w14:paraId="0E4FAB3E" w14:textId="77777777" w:rsidR="00F07BB6" w:rsidRDefault="00F07BB6">
      <w:pPr>
        <w:shd w:val="clear" w:color="auto" w:fill="FFFFFF"/>
        <w:jc w:val="center"/>
        <w:rPr>
          <w:b/>
        </w:rPr>
      </w:pPr>
    </w:p>
    <w:p w14:paraId="2169264B" w14:textId="77777777" w:rsidR="002C296E" w:rsidRPr="000A4239" w:rsidRDefault="002C296E">
      <w:pPr>
        <w:shd w:val="clear" w:color="auto" w:fill="FFFFFF"/>
        <w:jc w:val="center"/>
        <w:rPr>
          <w:b/>
        </w:rPr>
      </w:pPr>
    </w:p>
    <w:p w14:paraId="59EECAA2" w14:textId="77777777" w:rsidR="000A4239" w:rsidRDefault="000A4239">
      <w:pPr>
        <w:shd w:val="clear" w:color="auto" w:fill="FFFFFF"/>
        <w:jc w:val="center"/>
        <w:rPr>
          <w:b/>
        </w:rPr>
      </w:pPr>
    </w:p>
    <w:p w14:paraId="38E09C51" w14:textId="77777777" w:rsidR="00F07BB6" w:rsidRDefault="00F07BB6">
      <w:pPr>
        <w:shd w:val="clear" w:color="auto" w:fill="FFFFFF"/>
        <w:jc w:val="center"/>
        <w:rPr>
          <w:b/>
        </w:rPr>
      </w:pPr>
    </w:p>
    <w:p w14:paraId="1BD9A5BF" w14:textId="77777777" w:rsidR="002C296E" w:rsidRPr="000A4239" w:rsidRDefault="002C296E" w:rsidP="00DA4833">
      <w:pPr>
        <w:shd w:val="clear" w:color="auto" w:fill="FFFFFF"/>
        <w:jc w:val="center"/>
        <w:rPr>
          <w:b/>
        </w:rPr>
      </w:pPr>
    </w:p>
    <w:p w14:paraId="07B84D75" w14:textId="77777777" w:rsidR="00DA4833" w:rsidRDefault="00DA4833">
      <w:pPr>
        <w:shd w:val="clear" w:color="auto" w:fill="FFFFFF"/>
        <w:jc w:val="center"/>
        <w:rPr>
          <w:b/>
        </w:rPr>
      </w:pPr>
    </w:p>
    <w:p w14:paraId="44803667" w14:textId="77777777" w:rsidR="00DA4833" w:rsidRDefault="00DA4833">
      <w:pPr>
        <w:shd w:val="clear" w:color="auto" w:fill="FFFFFF"/>
        <w:jc w:val="center"/>
        <w:rPr>
          <w:b/>
        </w:rPr>
      </w:pPr>
    </w:p>
    <w:p w14:paraId="05B3F067" w14:textId="77777777" w:rsidR="00DA4833" w:rsidRDefault="00DA4833">
      <w:pPr>
        <w:shd w:val="clear" w:color="auto" w:fill="FFFFFF"/>
        <w:jc w:val="center"/>
        <w:rPr>
          <w:b/>
        </w:rPr>
      </w:pPr>
    </w:p>
    <w:p w14:paraId="631A50DE" w14:textId="77777777" w:rsidR="00EC4D51" w:rsidRPr="000A4239" w:rsidRDefault="00DA4833" w:rsidP="006170B4">
      <w:pPr>
        <w:shd w:val="clear" w:color="auto" w:fill="FFFFFF"/>
        <w:jc w:val="center"/>
      </w:pPr>
      <w:r>
        <w:rPr>
          <w:b/>
        </w:rPr>
        <w:t xml:space="preserve">  </w:t>
      </w:r>
      <w:r w:rsidR="00746786">
        <w:rPr>
          <w:b/>
        </w:rPr>
        <w:t xml:space="preserve">                </w:t>
      </w:r>
    </w:p>
    <w:p w14:paraId="039D505C" w14:textId="77777777" w:rsidR="000A4239" w:rsidRPr="000A4239" w:rsidRDefault="000A4239">
      <w:pPr>
        <w:shd w:val="clear" w:color="auto" w:fill="FFFFFF"/>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5"/>
        <w:gridCol w:w="3285"/>
        <w:gridCol w:w="3285"/>
      </w:tblGrid>
      <w:tr w:rsidR="005902FB" w14:paraId="21A84C7C" w14:textId="77777777" w:rsidTr="005902FB">
        <w:tc>
          <w:tcPr>
            <w:tcW w:w="3285" w:type="dxa"/>
          </w:tcPr>
          <w:p w14:paraId="36F8B272" w14:textId="77777777" w:rsidR="005902FB" w:rsidRPr="00801369" w:rsidRDefault="005902FB" w:rsidP="005902FB">
            <w:pPr>
              <w:spacing w:line="360" w:lineRule="auto"/>
              <w:jc w:val="center"/>
              <w:rPr>
                <w:rFonts w:ascii="Trebuchet MS" w:eastAsia="Calibri" w:hAnsi="Trebuchet MS"/>
                <w:b/>
                <w:sz w:val="22"/>
                <w:szCs w:val="22"/>
              </w:rPr>
            </w:pPr>
            <w:r w:rsidRPr="00801369">
              <w:rPr>
                <w:rFonts w:ascii="Trebuchet MS" w:eastAsia="Calibri" w:hAnsi="Trebuchet MS"/>
                <w:b/>
                <w:sz w:val="22"/>
                <w:szCs w:val="22"/>
              </w:rPr>
              <w:t>Secretar de Stat</w:t>
            </w:r>
          </w:p>
          <w:p w14:paraId="7DE28A44" w14:textId="77777777" w:rsidR="005902FB" w:rsidRPr="00801369" w:rsidRDefault="005902FB" w:rsidP="005902FB">
            <w:pPr>
              <w:spacing w:line="360" w:lineRule="auto"/>
              <w:jc w:val="center"/>
              <w:rPr>
                <w:rFonts w:ascii="Trebuchet MS" w:eastAsia="Calibri" w:hAnsi="Trebuchet MS"/>
                <w:b/>
                <w:sz w:val="22"/>
                <w:szCs w:val="22"/>
              </w:rPr>
            </w:pPr>
            <w:r w:rsidRPr="00801369">
              <w:rPr>
                <w:rFonts w:ascii="Trebuchet MS" w:eastAsia="Calibri" w:hAnsi="Trebuchet MS"/>
                <w:b/>
                <w:sz w:val="22"/>
                <w:szCs w:val="22"/>
              </w:rPr>
              <w:t>Carmen MORARU</w:t>
            </w:r>
          </w:p>
          <w:p w14:paraId="12B64513" w14:textId="77777777" w:rsidR="005902FB" w:rsidRDefault="005902FB" w:rsidP="00C81B6D">
            <w:pPr>
              <w:spacing w:line="360" w:lineRule="auto"/>
              <w:jc w:val="center"/>
              <w:rPr>
                <w:rFonts w:ascii="Trebuchet MS" w:eastAsia="Calibri" w:hAnsi="Trebuchet MS"/>
                <w:b/>
                <w:sz w:val="22"/>
                <w:szCs w:val="22"/>
              </w:rPr>
            </w:pPr>
          </w:p>
        </w:tc>
        <w:tc>
          <w:tcPr>
            <w:tcW w:w="3285" w:type="dxa"/>
          </w:tcPr>
          <w:p w14:paraId="2DB6EBB6" w14:textId="77777777" w:rsidR="005902FB" w:rsidRDefault="005902FB" w:rsidP="005902FB">
            <w:pPr>
              <w:spacing w:line="360" w:lineRule="auto"/>
              <w:jc w:val="center"/>
              <w:rPr>
                <w:rFonts w:ascii="Trebuchet MS" w:eastAsia="Calibri" w:hAnsi="Trebuchet MS"/>
                <w:b/>
                <w:sz w:val="22"/>
                <w:szCs w:val="22"/>
              </w:rPr>
            </w:pPr>
            <w:r w:rsidRPr="00801369">
              <w:rPr>
                <w:rFonts w:ascii="Trebuchet MS" w:eastAsia="Calibri" w:hAnsi="Trebuchet MS"/>
                <w:b/>
                <w:sz w:val="22"/>
                <w:szCs w:val="22"/>
              </w:rPr>
              <w:t>Secretar de Stat</w:t>
            </w:r>
          </w:p>
          <w:p w14:paraId="7584B67A" w14:textId="5D7D83D3" w:rsidR="005902FB" w:rsidRDefault="005902FB" w:rsidP="005902FB">
            <w:pPr>
              <w:spacing w:line="360" w:lineRule="auto"/>
              <w:jc w:val="center"/>
              <w:rPr>
                <w:rFonts w:ascii="Trebuchet MS" w:eastAsia="Calibri" w:hAnsi="Trebuchet MS"/>
                <w:b/>
                <w:sz w:val="22"/>
                <w:szCs w:val="22"/>
              </w:rPr>
            </w:pPr>
            <w:r>
              <w:rPr>
                <w:rFonts w:ascii="Trebuchet MS" w:eastAsia="Calibri" w:hAnsi="Trebuchet MS"/>
                <w:b/>
                <w:sz w:val="22"/>
                <w:szCs w:val="22"/>
              </w:rPr>
              <w:t xml:space="preserve">    Adrian MARICIUC</w:t>
            </w:r>
          </w:p>
        </w:tc>
        <w:tc>
          <w:tcPr>
            <w:tcW w:w="3285" w:type="dxa"/>
          </w:tcPr>
          <w:p w14:paraId="2F4966A6" w14:textId="77777777" w:rsidR="005902FB" w:rsidRDefault="005902FB" w:rsidP="005902FB">
            <w:pPr>
              <w:spacing w:line="360" w:lineRule="auto"/>
              <w:jc w:val="center"/>
              <w:rPr>
                <w:rFonts w:ascii="Trebuchet MS" w:eastAsia="Calibri" w:hAnsi="Trebuchet MS"/>
                <w:b/>
                <w:sz w:val="22"/>
                <w:szCs w:val="22"/>
              </w:rPr>
            </w:pPr>
            <w:r w:rsidRPr="00801369">
              <w:rPr>
                <w:rFonts w:ascii="Trebuchet MS" w:eastAsia="Calibri" w:hAnsi="Trebuchet MS"/>
                <w:b/>
                <w:sz w:val="22"/>
                <w:szCs w:val="22"/>
              </w:rPr>
              <w:t>Secretar de Stat</w:t>
            </w:r>
          </w:p>
          <w:p w14:paraId="2DF3C273" w14:textId="77777777" w:rsidR="005902FB" w:rsidRDefault="005902FB" w:rsidP="005902FB">
            <w:pPr>
              <w:spacing w:line="360" w:lineRule="auto"/>
              <w:jc w:val="center"/>
              <w:rPr>
                <w:rFonts w:ascii="Trebuchet MS" w:eastAsia="Calibri" w:hAnsi="Trebuchet MS"/>
                <w:b/>
                <w:sz w:val="22"/>
                <w:szCs w:val="22"/>
              </w:rPr>
            </w:pPr>
            <w:r>
              <w:rPr>
                <w:rFonts w:ascii="Trebuchet MS" w:eastAsia="Calibri" w:hAnsi="Trebuchet MS"/>
                <w:b/>
                <w:sz w:val="22"/>
                <w:szCs w:val="22"/>
              </w:rPr>
              <w:t xml:space="preserve">    Călin-Ioan BOTA</w:t>
            </w:r>
          </w:p>
          <w:p w14:paraId="7F595895" w14:textId="77777777" w:rsidR="005902FB" w:rsidRDefault="005902FB" w:rsidP="005902FB">
            <w:pPr>
              <w:spacing w:line="360" w:lineRule="auto"/>
              <w:jc w:val="center"/>
              <w:rPr>
                <w:rFonts w:ascii="Trebuchet MS" w:eastAsia="Calibri" w:hAnsi="Trebuchet MS"/>
                <w:b/>
                <w:sz w:val="22"/>
                <w:szCs w:val="22"/>
              </w:rPr>
            </w:pPr>
          </w:p>
        </w:tc>
      </w:tr>
      <w:tr w:rsidR="005902FB" w14:paraId="0F1ED21D" w14:textId="77777777" w:rsidTr="005902FB">
        <w:trPr>
          <w:trHeight w:val="854"/>
        </w:trPr>
        <w:tc>
          <w:tcPr>
            <w:tcW w:w="3285" w:type="dxa"/>
          </w:tcPr>
          <w:p w14:paraId="2EED72DE" w14:textId="77777777" w:rsidR="005902FB" w:rsidRPr="00801369" w:rsidRDefault="005902FB" w:rsidP="005902FB">
            <w:pPr>
              <w:spacing w:line="360" w:lineRule="auto"/>
              <w:jc w:val="center"/>
              <w:rPr>
                <w:rFonts w:ascii="Trebuchet MS" w:eastAsia="Calibri" w:hAnsi="Trebuchet MS"/>
                <w:b/>
                <w:sz w:val="22"/>
                <w:szCs w:val="22"/>
              </w:rPr>
            </w:pPr>
            <w:r w:rsidRPr="00801369">
              <w:rPr>
                <w:rFonts w:ascii="Trebuchet MS" w:eastAsia="Calibri" w:hAnsi="Trebuchet MS"/>
                <w:b/>
                <w:sz w:val="22"/>
                <w:szCs w:val="22"/>
              </w:rPr>
              <w:t xml:space="preserve">Secretar general </w:t>
            </w:r>
          </w:p>
          <w:p w14:paraId="665C87BC" w14:textId="77777777" w:rsidR="005902FB" w:rsidRPr="00801369" w:rsidRDefault="005902FB" w:rsidP="005902FB">
            <w:pPr>
              <w:spacing w:line="360" w:lineRule="auto"/>
              <w:jc w:val="center"/>
              <w:rPr>
                <w:rFonts w:ascii="Trebuchet MS" w:eastAsia="Calibri" w:hAnsi="Trebuchet MS"/>
                <w:b/>
                <w:sz w:val="22"/>
                <w:szCs w:val="22"/>
              </w:rPr>
            </w:pPr>
            <w:r w:rsidRPr="00801369">
              <w:rPr>
                <w:rFonts w:ascii="Trebuchet MS" w:eastAsia="Calibri" w:hAnsi="Trebuchet MS"/>
                <w:b/>
                <w:sz w:val="22"/>
                <w:szCs w:val="22"/>
              </w:rPr>
              <w:t>Liliana ANGHEL</w:t>
            </w:r>
          </w:p>
          <w:p w14:paraId="508AEA5E" w14:textId="77777777" w:rsidR="005902FB" w:rsidRDefault="005902FB" w:rsidP="00C81B6D">
            <w:pPr>
              <w:spacing w:line="360" w:lineRule="auto"/>
              <w:jc w:val="center"/>
              <w:rPr>
                <w:rFonts w:ascii="Trebuchet MS" w:eastAsia="Calibri" w:hAnsi="Trebuchet MS"/>
                <w:b/>
                <w:sz w:val="22"/>
                <w:szCs w:val="22"/>
              </w:rPr>
            </w:pPr>
          </w:p>
        </w:tc>
        <w:tc>
          <w:tcPr>
            <w:tcW w:w="3285" w:type="dxa"/>
          </w:tcPr>
          <w:p w14:paraId="30DC6368" w14:textId="77777777" w:rsidR="005902FB" w:rsidRPr="00801369" w:rsidRDefault="005902FB" w:rsidP="005902FB">
            <w:pPr>
              <w:spacing w:line="360" w:lineRule="auto"/>
              <w:jc w:val="center"/>
              <w:rPr>
                <w:rFonts w:ascii="Trebuchet MS" w:eastAsia="Calibri" w:hAnsi="Trebuchet MS"/>
                <w:b/>
                <w:sz w:val="22"/>
                <w:szCs w:val="22"/>
              </w:rPr>
            </w:pPr>
            <w:r w:rsidRPr="00801369">
              <w:rPr>
                <w:rFonts w:ascii="Trebuchet MS" w:eastAsia="Calibri" w:hAnsi="Trebuchet MS"/>
                <w:b/>
                <w:sz w:val="22"/>
                <w:szCs w:val="22"/>
              </w:rPr>
              <w:t>Secretar general adjunct</w:t>
            </w:r>
          </w:p>
          <w:p w14:paraId="7C4DF043" w14:textId="69F90FDE" w:rsidR="005902FB" w:rsidRDefault="005902FB" w:rsidP="005902FB">
            <w:pPr>
              <w:spacing w:line="360" w:lineRule="auto"/>
              <w:jc w:val="center"/>
              <w:rPr>
                <w:rFonts w:ascii="Trebuchet MS" w:eastAsia="Calibri" w:hAnsi="Trebuchet MS"/>
                <w:b/>
                <w:sz w:val="22"/>
                <w:szCs w:val="22"/>
              </w:rPr>
            </w:pPr>
            <w:r>
              <w:rPr>
                <w:rFonts w:ascii="Trebuchet MS" w:eastAsia="Calibri" w:hAnsi="Trebuchet MS"/>
                <w:b/>
                <w:sz w:val="22"/>
                <w:szCs w:val="22"/>
              </w:rPr>
              <w:t xml:space="preserve">   George Dionisie MIHAI</w:t>
            </w:r>
          </w:p>
        </w:tc>
        <w:tc>
          <w:tcPr>
            <w:tcW w:w="3285" w:type="dxa"/>
          </w:tcPr>
          <w:p w14:paraId="55072B8E" w14:textId="77777777" w:rsidR="005902FB" w:rsidRDefault="005902FB" w:rsidP="00C81B6D">
            <w:pPr>
              <w:spacing w:line="360" w:lineRule="auto"/>
              <w:jc w:val="center"/>
              <w:rPr>
                <w:rFonts w:ascii="Trebuchet MS" w:eastAsia="Calibri" w:hAnsi="Trebuchet MS"/>
                <w:b/>
                <w:sz w:val="22"/>
                <w:szCs w:val="22"/>
              </w:rPr>
            </w:pPr>
          </w:p>
        </w:tc>
      </w:tr>
    </w:tbl>
    <w:p w14:paraId="4E87EC70" w14:textId="77777777" w:rsidR="00C81B6D" w:rsidRDefault="00C81B6D" w:rsidP="00C81B6D">
      <w:pPr>
        <w:spacing w:line="360" w:lineRule="auto"/>
        <w:ind w:right="1701"/>
        <w:jc w:val="center"/>
        <w:rPr>
          <w:rFonts w:ascii="Trebuchet MS" w:eastAsia="Calibri" w:hAnsi="Trebuchet MS"/>
          <w:b/>
          <w:sz w:val="22"/>
          <w:szCs w:val="22"/>
        </w:rPr>
      </w:pPr>
    </w:p>
    <w:p w14:paraId="5F020CF4" w14:textId="77777777" w:rsidR="00C81B6D" w:rsidRPr="005902FB" w:rsidRDefault="00C81B6D" w:rsidP="005902FB">
      <w:pPr>
        <w:spacing w:line="360" w:lineRule="auto"/>
        <w:jc w:val="center"/>
        <w:rPr>
          <w:rFonts w:ascii="Trebuchet MS" w:eastAsia="Calibri" w:hAnsi="Trebuchet MS"/>
          <w:b/>
          <w:sz w:val="20"/>
          <w:szCs w:val="20"/>
        </w:rPr>
      </w:pPr>
      <w:r w:rsidRPr="005902FB">
        <w:rPr>
          <w:rFonts w:ascii="Trebuchet MS" w:eastAsia="Calibri" w:hAnsi="Trebuchet MS"/>
          <w:b/>
          <w:sz w:val="20"/>
          <w:szCs w:val="20"/>
        </w:rPr>
        <w:t>Direcția Generală Juridică și Relația cu Parlamentul</w:t>
      </w:r>
    </w:p>
    <w:p w14:paraId="6CB7E233" w14:textId="77777777" w:rsidR="00C81B6D" w:rsidRPr="005902FB" w:rsidRDefault="00C81B6D" w:rsidP="005902FB">
      <w:pPr>
        <w:spacing w:line="360" w:lineRule="auto"/>
        <w:jc w:val="center"/>
        <w:rPr>
          <w:rFonts w:ascii="Trebuchet MS" w:eastAsia="Calibri" w:hAnsi="Trebuchet MS"/>
          <w:b/>
          <w:sz w:val="20"/>
          <w:szCs w:val="20"/>
        </w:rPr>
      </w:pPr>
      <w:r w:rsidRPr="005902FB">
        <w:rPr>
          <w:rFonts w:ascii="Trebuchet MS" w:eastAsia="Calibri" w:hAnsi="Trebuchet MS"/>
          <w:b/>
          <w:sz w:val="20"/>
          <w:szCs w:val="20"/>
        </w:rPr>
        <w:t>Director General</w:t>
      </w:r>
    </w:p>
    <w:p w14:paraId="656DBE81" w14:textId="77777777" w:rsidR="00C81B6D" w:rsidRPr="005902FB" w:rsidRDefault="00C81B6D" w:rsidP="005902FB">
      <w:pPr>
        <w:spacing w:line="360" w:lineRule="auto"/>
        <w:jc w:val="center"/>
        <w:rPr>
          <w:rFonts w:ascii="Trebuchet MS" w:eastAsia="Calibri" w:hAnsi="Trebuchet MS"/>
          <w:b/>
          <w:sz w:val="20"/>
          <w:szCs w:val="20"/>
        </w:rPr>
      </w:pPr>
      <w:r w:rsidRPr="005902FB">
        <w:rPr>
          <w:rFonts w:ascii="Trebuchet MS" w:eastAsia="Calibri" w:hAnsi="Trebuchet MS"/>
          <w:b/>
          <w:sz w:val="20"/>
          <w:szCs w:val="20"/>
        </w:rPr>
        <w:t>Loredana HRISTODORESCU</w:t>
      </w:r>
    </w:p>
    <w:p w14:paraId="3E323DFE" w14:textId="77777777" w:rsidR="006B683C" w:rsidRPr="005902FB" w:rsidRDefault="006B683C" w:rsidP="005902FB">
      <w:pPr>
        <w:spacing w:line="360" w:lineRule="auto"/>
        <w:jc w:val="center"/>
        <w:rPr>
          <w:rFonts w:ascii="Trebuchet MS" w:eastAsia="Calibri" w:hAnsi="Trebuchet MS"/>
          <w:b/>
          <w:sz w:val="20"/>
          <w:szCs w:val="20"/>
        </w:rPr>
      </w:pPr>
    </w:p>
    <w:p w14:paraId="28811F07" w14:textId="59B762A6" w:rsidR="006B683C" w:rsidRPr="005902FB" w:rsidRDefault="006B683C" w:rsidP="005902FB">
      <w:pPr>
        <w:spacing w:line="360" w:lineRule="auto"/>
        <w:jc w:val="center"/>
        <w:rPr>
          <w:rFonts w:ascii="Trebuchet MS" w:eastAsia="Calibri" w:hAnsi="Trebuchet MS"/>
          <w:b/>
          <w:sz w:val="20"/>
          <w:szCs w:val="20"/>
        </w:rPr>
      </w:pPr>
      <w:r w:rsidRPr="005902FB">
        <w:rPr>
          <w:rFonts w:ascii="Trebuchet MS" w:eastAsia="Calibri" w:hAnsi="Trebuchet MS"/>
          <w:b/>
          <w:sz w:val="20"/>
          <w:szCs w:val="20"/>
        </w:rPr>
        <w:t>Direcţia Generală Asistenţă Tehnică Programe Europene</w:t>
      </w:r>
    </w:p>
    <w:p w14:paraId="7C901CA4" w14:textId="6B505FD5" w:rsidR="006B683C" w:rsidRPr="005902FB" w:rsidRDefault="006B683C" w:rsidP="005902FB">
      <w:pPr>
        <w:spacing w:line="360" w:lineRule="auto"/>
        <w:jc w:val="center"/>
        <w:rPr>
          <w:rFonts w:ascii="Trebuchet MS" w:eastAsia="Calibri" w:hAnsi="Trebuchet MS"/>
          <w:b/>
          <w:sz w:val="20"/>
          <w:szCs w:val="20"/>
        </w:rPr>
      </w:pPr>
      <w:r w:rsidRPr="005902FB">
        <w:rPr>
          <w:rFonts w:ascii="Trebuchet MS" w:eastAsia="Calibri" w:hAnsi="Trebuchet MS"/>
          <w:b/>
          <w:sz w:val="20"/>
          <w:szCs w:val="20"/>
        </w:rPr>
        <w:t>Director general</w:t>
      </w:r>
    </w:p>
    <w:p w14:paraId="3FA7BC42" w14:textId="77777777" w:rsidR="006B683C" w:rsidRPr="005902FB" w:rsidRDefault="006B683C" w:rsidP="005902FB">
      <w:pPr>
        <w:spacing w:line="360" w:lineRule="auto"/>
        <w:jc w:val="center"/>
        <w:rPr>
          <w:rFonts w:ascii="Trebuchet MS" w:eastAsia="Calibri" w:hAnsi="Trebuchet MS"/>
          <w:b/>
          <w:sz w:val="20"/>
          <w:szCs w:val="20"/>
        </w:rPr>
      </w:pPr>
      <w:r w:rsidRPr="005902FB">
        <w:rPr>
          <w:rFonts w:ascii="Trebuchet MS" w:eastAsia="Calibri" w:hAnsi="Trebuchet MS"/>
          <w:b/>
          <w:sz w:val="20"/>
          <w:szCs w:val="20"/>
        </w:rPr>
        <w:t>Mihaela SARAGEA</w:t>
      </w:r>
    </w:p>
    <w:p w14:paraId="20EE1369" w14:textId="77777777" w:rsidR="006B683C" w:rsidRPr="005902FB" w:rsidRDefault="006B683C" w:rsidP="005902FB">
      <w:pPr>
        <w:spacing w:line="360" w:lineRule="auto"/>
        <w:jc w:val="center"/>
        <w:rPr>
          <w:rFonts w:ascii="Trebuchet MS" w:eastAsia="Calibri" w:hAnsi="Trebuchet MS"/>
          <w:b/>
          <w:sz w:val="20"/>
          <w:szCs w:val="20"/>
        </w:rPr>
      </w:pPr>
    </w:p>
    <w:p w14:paraId="686B580B" w14:textId="77777777" w:rsidR="006B683C" w:rsidRPr="005902FB" w:rsidRDefault="006B683C" w:rsidP="005902FB">
      <w:pPr>
        <w:spacing w:line="360" w:lineRule="auto"/>
        <w:ind w:left="720" w:hanging="720"/>
        <w:jc w:val="center"/>
        <w:rPr>
          <w:rFonts w:ascii="Trebuchet MS" w:eastAsia="Calibri" w:hAnsi="Trebuchet MS"/>
          <w:b/>
          <w:bCs/>
          <w:sz w:val="20"/>
          <w:szCs w:val="20"/>
        </w:rPr>
      </w:pPr>
      <w:r w:rsidRPr="005902FB">
        <w:rPr>
          <w:rFonts w:ascii="Trebuchet MS" w:eastAsia="Calibri" w:hAnsi="Trebuchet MS"/>
          <w:b/>
          <w:bCs/>
          <w:sz w:val="20"/>
          <w:szCs w:val="20"/>
        </w:rPr>
        <w:t>Direcţia Generală Mecanisme şi Instrumente</w:t>
      </w:r>
    </w:p>
    <w:p w14:paraId="791D80F9" w14:textId="77777777" w:rsidR="006B683C" w:rsidRPr="005902FB" w:rsidRDefault="006B683C" w:rsidP="005902FB">
      <w:pPr>
        <w:spacing w:line="360" w:lineRule="auto"/>
        <w:ind w:left="720" w:hanging="720"/>
        <w:jc w:val="center"/>
        <w:rPr>
          <w:rFonts w:ascii="Trebuchet MS" w:eastAsia="Calibri" w:hAnsi="Trebuchet MS"/>
          <w:b/>
          <w:bCs/>
          <w:sz w:val="20"/>
          <w:szCs w:val="20"/>
        </w:rPr>
      </w:pPr>
      <w:r w:rsidRPr="005902FB">
        <w:rPr>
          <w:rFonts w:ascii="Trebuchet MS" w:eastAsia="Calibri" w:hAnsi="Trebuchet MS"/>
          <w:b/>
          <w:bCs/>
          <w:sz w:val="20"/>
          <w:szCs w:val="20"/>
        </w:rPr>
        <w:t>Financiare Europene Nerambursabile</w:t>
      </w:r>
    </w:p>
    <w:p w14:paraId="7BE9CEA2" w14:textId="19897605" w:rsidR="006B683C" w:rsidRPr="005902FB" w:rsidRDefault="006B683C" w:rsidP="005902FB">
      <w:pPr>
        <w:spacing w:line="360" w:lineRule="auto"/>
        <w:ind w:left="720" w:hanging="720"/>
        <w:jc w:val="center"/>
        <w:rPr>
          <w:rFonts w:ascii="Trebuchet MS" w:eastAsia="Calibri" w:hAnsi="Trebuchet MS"/>
          <w:b/>
          <w:bCs/>
          <w:sz w:val="20"/>
          <w:szCs w:val="20"/>
        </w:rPr>
      </w:pPr>
      <w:r w:rsidRPr="005902FB">
        <w:rPr>
          <w:rFonts w:ascii="Trebuchet MS" w:eastAsia="Calibri" w:hAnsi="Trebuchet MS"/>
          <w:b/>
          <w:bCs/>
          <w:sz w:val="20"/>
          <w:szCs w:val="20"/>
        </w:rPr>
        <w:t>Director general</w:t>
      </w:r>
    </w:p>
    <w:p w14:paraId="53A9188F" w14:textId="498167B2" w:rsidR="006B683C" w:rsidRDefault="006B683C" w:rsidP="005902FB">
      <w:pPr>
        <w:spacing w:line="360" w:lineRule="auto"/>
        <w:ind w:left="720" w:hanging="720"/>
        <w:jc w:val="center"/>
        <w:rPr>
          <w:rFonts w:ascii="Trebuchet MS" w:eastAsia="Calibri" w:hAnsi="Trebuchet MS"/>
          <w:b/>
          <w:bCs/>
          <w:sz w:val="20"/>
          <w:szCs w:val="20"/>
        </w:rPr>
      </w:pPr>
      <w:r w:rsidRPr="005902FB">
        <w:rPr>
          <w:rFonts w:ascii="Trebuchet MS" w:eastAsia="Calibri" w:hAnsi="Trebuchet MS"/>
          <w:b/>
          <w:bCs/>
          <w:sz w:val="20"/>
          <w:szCs w:val="20"/>
        </w:rPr>
        <w:t>Mihaela TERCHILĂ</w:t>
      </w:r>
    </w:p>
    <w:p w14:paraId="718C3B3F" w14:textId="77777777" w:rsidR="005902FB" w:rsidRPr="005902FB" w:rsidRDefault="005902FB" w:rsidP="005902FB">
      <w:pPr>
        <w:spacing w:line="360" w:lineRule="auto"/>
        <w:ind w:left="720" w:hanging="720"/>
        <w:jc w:val="center"/>
        <w:rPr>
          <w:rFonts w:ascii="Trebuchet MS" w:eastAsia="Calibri" w:hAnsi="Trebuchet MS"/>
          <w:b/>
          <w:bCs/>
          <w:sz w:val="20"/>
          <w:szCs w:val="20"/>
        </w:rPr>
      </w:pPr>
    </w:p>
    <w:p w14:paraId="191FFB98" w14:textId="6F946D11" w:rsidR="006B683C" w:rsidRPr="005902FB" w:rsidRDefault="006B683C" w:rsidP="005902FB">
      <w:pPr>
        <w:spacing w:line="259" w:lineRule="auto"/>
        <w:ind w:left="720" w:hanging="720"/>
        <w:jc w:val="center"/>
        <w:rPr>
          <w:rFonts w:ascii="Trebuchet MS" w:eastAsia="Calibri" w:hAnsi="Trebuchet MS"/>
          <w:b/>
          <w:bCs/>
          <w:sz w:val="20"/>
          <w:szCs w:val="20"/>
        </w:rPr>
      </w:pPr>
      <w:r w:rsidRPr="005902FB">
        <w:rPr>
          <w:rFonts w:ascii="Trebuchet MS" w:eastAsia="Calibri" w:hAnsi="Trebuchet MS"/>
          <w:b/>
          <w:bCs/>
          <w:sz w:val="20"/>
          <w:szCs w:val="20"/>
        </w:rPr>
        <w:t>Direcţia Generală Programe Europene Capital Uman</w:t>
      </w:r>
    </w:p>
    <w:p w14:paraId="7B03C14B" w14:textId="3F586555" w:rsidR="006B683C" w:rsidRPr="005902FB" w:rsidRDefault="006B683C" w:rsidP="005902FB">
      <w:pPr>
        <w:spacing w:line="259" w:lineRule="auto"/>
        <w:ind w:left="720" w:hanging="720"/>
        <w:jc w:val="center"/>
        <w:rPr>
          <w:rFonts w:ascii="Trebuchet MS" w:eastAsia="Calibri" w:hAnsi="Trebuchet MS"/>
          <w:b/>
          <w:bCs/>
          <w:sz w:val="20"/>
          <w:szCs w:val="20"/>
        </w:rPr>
      </w:pPr>
      <w:r w:rsidRPr="005902FB">
        <w:rPr>
          <w:rFonts w:ascii="Trebuchet MS" w:eastAsia="Calibri" w:hAnsi="Trebuchet MS"/>
          <w:b/>
          <w:bCs/>
          <w:sz w:val="20"/>
          <w:szCs w:val="20"/>
        </w:rPr>
        <w:t>Director general</w:t>
      </w:r>
    </w:p>
    <w:p w14:paraId="5A1B5A99" w14:textId="3D345056" w:rsidR="006B683C" w:rsidRPr="005902FB" w:rsidRDefault="006B683C" w:rsidP="005902FB">
      <w:pPr>
        <w:spacing w:line="259" w:lineRule="auto"/>
        <w:ind w:left="720" w:hanging="720"/>
        <w:jc w:val="center"/>
        <w:rPr>
          <w:rFonts w:ascii="Trebuchet MS" w:eastAsia="Calibri" w:hAnsi="Trebuchet MS"/>
          <w:b/>
          <w:bCs/>
          <w:sz w:val="20"/>
          <w:szCs w:val="20"/>
        </w:rPr>
      </w:pPr>
      <w:r w:rsidRPr="005902FB">
        <w:rPr>
          <w:rFonts w:ascii="Trebuchet MS" w:eastAsia="Calibri" w:hAnsi="Trebuchet MS"/>
          <w:b/>
          <w:bCs/>
          <w:sz w:val="20"/>
          <w:szCs w:val="20"/>
        </w:rPr>
        <w:t>Vladimir ROVINŢESCU</w:t>
      </w:r>
    </w:p>
    <w:p w14:paraId="666F7F43" w14:textId="77777777" w:rsidR="006B683C" w:rsidRPr="005902FB" w:rsidRDefault="006B683C" w:rsidP="005902FB">
      <w:pPr>
        <w:spacing w:line="360" w:lineRule="auto"/>
        <w:jc w:val="center"/>
        <w:rPr>
          <w:rFonts w:ascii="Trebuchet MS" w:eastAsia="Calibri" w:hAnsi="Trebuchet MS"/>
          <w:b/>
          <w:sz w:val="20"/>
          <w:szCs w:val="20"/>
        </w:rPr>
      </w:pPr>
    </w:p>
    <w:p w14:paraId="5E722BD1" w14:textId="77777777" w:rsidR="00C81B6D" w:rsidRPr="005902FB" w:rsidRDefault="00C81B6D" w:rsidP="005902FB">
      <w:pPr>
        <w:spacing w:line="360" w:lineRule="auto"/>
        <w:ind w:right="1701"/>
        <w:jc w:val="center"/>
        <w:rPr>
          <w:rFonts w:ascii="Trebuchet MS" w:eastAsia="Calibri" w:hAnsi="Trebuchet MS"/>
          <w:b/>
          <w:sz w:val="20"/>
          <w:szCs w:val="20"/>
        </w:rPr>
      </w:pPr>
    </w:p>
    <w:p w14:paraId="5D07E224" w14:textId="725F2644" w:rsidR="00C81B6D" w:rsidRPr="005902FB" w:rsidRDefault="005902FB" w:rsidP="005902FB">
      <w:pPr>
        <w:spacing w:line="360" w:lineRule="auto"/>
        <w:ind w:right="1701"/>
        <w:jc w:val="center"/>
        <w:rPr>
          <w:rFonts w:ascii="Trebuchet MS" w:eastAsia="Calibri" w:hAnsi="Trebuchet MS"/>
          <w:b/>
          <w:sz w:val="20"/>
          <w:szCs w:val="20"/>
        </w:rPr>
      </w:pPr>
      <w:r>
        <w:rPr>
          <w:rFonts w:ascii="Trebuchet MS" w:eastAsia="Calibri" w:hAnsi="Trebuchet MS"/>
          <w:b/>
          <w:sz w:val="20"/>
          <w:szCs w:val="20"/>
        </w:rPr>
        <w:t xml:space="preserve">                  </w:t>
      </w:r>
      <w:r w:rsidR="006B683C" w:rsidRPr="005902FB">
        <w:rPr>
          <w:rFonts w:ascii="Trebuchet MS" w:eastAsia="Calibri" w:hAnsi="Trebuchet MS"/>
          <w:b/>
          <w:sz w:val="20"/>
          <w:szCs w:val="20"/>
        </w:rPr>
        <w:t>Direcția Generală Programe Europene Competitivitate</w:t>
      </w:r>
    </w:p>
    <w:p w14:paraId="127B6A87" w14:textId="77777777" w:rsidR="006B683C" w:rsidRPr="005902FB" w:rsidRDefault="006B683C" w:rsidP="005902FB">
      <w:pPr>
        <w:spacing w:line="360" w:lineRule="auto"/>
        <w:jc w:val="center"/>
        <w:rPr>
          <w:rFonts w:ascii="Trebuchet MS" w:eastAsia="Calibri" w:hAnsi="Trebuchet MS"/>
          <w:b/>
          <w:sz w:val="20"/>
          <w:szCs w:val="20"/>
        </w:rPr>
      </w:pPr>
      <w:r w:rsidRPr="005902FB">
        <w:rPr>
          <w:rFonts w:ascii="Trebuchet MS" w:eastAsia="Calibri" w:hAnsi="Trebuchet MS"/>
          <w:b/>
          <w:sz w:val="20"/>
          <w:szCs w:val="20"/>
        </w:rPr>
        <w:t>Director General</w:t>
      </w:r>
    </w:p>
    <w:p w14:paraId="23B282A7" w14:textId="77777777" w:rsidR="006B683C" w:rsidRPr="005902FB" w:rsidRDefault="006B683C" w:rsidP="005902FB">
      <w:pPr>
        <w:spacing w:line="360" w:lineRule="auto"/>
        <w:jc w:val="center"/>
        <w:rPr>
          <w:rFonts w:ascii="Trebuchet MS" w:eastAsia="Calibri" w:hAnsi="Trebuchet MS"/>
          <w:b/>
          <w:sz w:val="20"/>
          <w:szCs w:val="20"/>
        </w:rPr>
      </w:pPr>
      <w:r w:rsidRPr="005902FB">
        <w:rPr>
          <w:rFonts w:ascii="Trebuchet MS" w:eastAsia="Calibri" w:hAnsi="Trebuchet MS"/>
          <w:b/>
          <w:sz w:val="20"/>
          <w:szCs w:val="20"/>
        </w:rPr>
        <w:t>Svetlana GOMBOȘ</w:t>
      </w:r>
    </w:p>
    <w:p w14:paraId="124B10B2" w14:textId="77777777" w:rsidR="006B683C" w:rsidRPr="005902FB" w:rsidRDefault="006B683C" w:rsidP="005902FB">
      <w:pPr>
        <w:spacing w:line="360" w:lineRule="auto"/>
        <w:ind w:right="1701"/>
        <w:jc w:val="center"/>
        <w:rPr>
          <w:rFonts w:ascii="Trebuchet MS" w:eastAsia="Calibri" w:hAnsi="Trebuchet MS"/>
          <w:b/>
          <w:sz w:val="20"/>
          <w:szCs w:val="20"/>
        </w:rPr>
      </w:pPr>
    </w:p>
    <w:p w14:paraId="64CC2FD7" w14:textId="77777777" w:rsidR="00C81B6D" w:rsidRPr="005902FB" w:rsidRDefault="00C81B6D" w:rsidP="005902FB">
      <w:pPr>
        <w:spacing w:line="360" w:lineRule="auto"/>
        <w:ind w:right="1701"/>
        <w:jc w:val="center"/>
        <w:rPr>
          <w:rFonts w:ascii="Trebuchet MS" w:eastAsia="Calibri" w:hAnsi="Trebuchet MS"/>
          <w:b/>
          <w:sz w:val="20"/>
          <w:szCs w:val="20"/>
        </w:rPr>
      </w:pPr>
    </w:p>
    <w:p w14:paraId="08542745" w14:textId="77777777" w:rsidR="00C81B6D" w:rsidRPr="005902FB" w:rsidRDefault="00C81B6D" w:rsidP="005902FB">
      <w:pPr>
        <w:spacing w:line="360" w:lineRule="auto"/>
        <w:jc w:val="center"/>
        <w:rPr>
          <w:rFonts w:ascii="Trebuchet MS" w:eastAsia="Calibri" w:hAnsi="Trebuchet MS"/>
          <w:b/>
          <w:sz w:val="20"/>
          <w:szCs w:val="20"/>
        </w:rPr>
      </w:pPr>
      <w:r w:rsidRPr="005902FB">
        <w:rPr>
          <w:rFonts w:ascii="Trebuchet MS" w:eastAsia="Calibri" w:hAnsi="Trebuchet MS"/>
          <w:b/>
          <w:sz w:val="20"/>
          <w:szCs w:val="20"/>
        </w:rPr>
        <w:t>Direcția Generală Programe Europene Infrastructură Mare</w:t>
      </w:r>
    </w:p>
    <w:p w14:paraId="1F734594" w14:textId="77777777" w:rsidR="00C81B6D" w:rsidRPr="005902FB" w:rsidRDefault="00C81B6D" w:rsidP="005902FB">
      <w:pPr>
        <w:spacing w:line="360" w:lineRule="auto"/>
        <w:jc w:val="center"/>
        <w:rPr>
          <w:rFonts w:ascii="Trebuchet MS" w:eastAsia="Calibri" w:hAnsi="Trebuchet MS"/>
          <w:b/>
          <w:sz w:val="20"/>
          <w:szCs w:val="20"/>
        </w:rPr>
      </w:pPr>
      <w:r w:rsidRPr="005902FB">
        <w:rPr>
          <w:rFonts w:ascii="Trebuchet MS" w:eastAsia="Calibri" w:hAnsi="Trebuchet MS"/>
          <w:b/>
          <w:sz w:val="20"/>
          <w:szCs w:val="20"/>
        </w:rPr>
        <w:t>Director General</w:t>
      </w:r>
    </w:p>
    <w:p w14:paraId="24410B7F" w14:textId="77777777" w:rsidR="00C81B6D" w:rsidRPr="005902FB" w:rsidRDefault="00C81B6D" w:rsidP="005902FB">
      <w:pPr>
        <w:spacing w:line="360" w:lineRule="auto"/>
        <w:jc w:val="center"/>
        <w:rPr>
          <w:rFonts w:ascii="Trebuchet MS" w:eastAsia="Calibri" w:hAnsi="Trebuchet MS"/>
          <w:b/>
          <w:sz w:val="20"/>
          <w:szCs w:val="20"/>
        </w:rPr>
      </w:pPr>
      <w:r w:rsidRPr="005902FB">
        <w:rPr>
          <w:rFonts w:ascii="Trebuchet MS" w:eastAsia="Calibri" w:hAnsi="Trebuchet MS"/>
          <w:b/>
          <w:sz w:val="20"/>
          <w:szCs w:val="20"/>
        </w:rPr>
        <w:t>Cristian MĂRIȘTEANU</w:t>
      </w:r>
    </w:p>
    <w:p w14:paraId="6E62BA9C" w14:textId="77777777" w:rsidR="00C81B6D" w:rsidRPr="005902FB" w:rsidRDefault="00C81B6D" w:rsidP="005902FB">
      <w:pPr>
        <w:ind w:right="1701"/>
        <w:jc w:val="center"/>
        <w:rPr>
          <w:rFonts w:ascii="Trebuchet MS" w:eastAsia="Calibri" w:hAnsi="Trebuchet MS"/>
          <w:b/>
          <w:sz w:val="20"/>
          <w:szCs w:val="20"/>
        </w:rPr>
      </w:pPr>
    </w:p>
    <w:p w14:paraId="5C9DEAB5" w14:textId="77777777" w:rsidR="00C81B6D" w:rsidRPr="005902FB" w:rsidRDefault="00C81B6D" w:rsidP="005902FB">
      <w:pPr>
        <w:ind w:right="1701"/>
        <w:jc w:val="center"/>
        <w:rPr>
          <w:rFonts w:ascii="Trebuchet MS" w:hAnsi="Trebuchet MS"/>
          <w:sz w:val="20"/>
          <w:szCs w:val="20"/>
        </w:rPr>
      </w:pPr>
    </w:p>
    <w:p w14:paraId="3141FB4B" w14:textId="77777777" w:rsidR="00C81B6D" w:rsidRPr="005902FB" w:rsidRDefault="00C81B6D" w:rsidP="005902FB">
      <w:pPr>
        <w:ind w:right="1701"/>
        <w:jc w:val="center"/>
        <w:rPr>
          <w:rFonts w:ascii="Trebuchet MS" w:hAnsi="Trebuchet MS"/>
          <w:sz w:val="20"/>
          <w:szCs w:val="20"/>
        </w:rPr>
      </w:pPr>
    </w:p>
    <w:p w14:paraId="4B524868" w14:textId="77777777" w:rsidR="00C81B6D" w:rsidRPr="005902FB" w:rsidRDefault="00C81B6D" w:rsidP="005902FB">
      <w:pPr>
        <w:spacing w:line="360" w:lineRule="auto"/>
        <w:jc w:val="center"/>
        <w:rPr>
          <w:rFonts w:ascii="Trebuchet MS" w:eastAsia="Calibri" w:hAnsi="Trebuchet MS"/>
          <w:b/>
          <w:sz w:val="20"/>
          <w:szCs w:val="20"/>
        </w:rPr>
      </w:pPr>
      <w:r w:rsidRPr="005902FB">
        <w:rPr>
          <w:rFonts w:ascii="Trebuchet MS" w:eastAsia="Calibri" w:hAnsi="Trebuchet MS"/>
          <w:b/>
          <w:sz w:val="20"/>
          <w:szCs w:val="20"/>
        </w:rPr>
        <w:t>Direcția Generală Programare si Coordonare Sistem</w:t>
      </w:r>
    </w:p>
    <w:p w14:paraId="2EB0A7A8" w14:textId="20BD45C5" w:rsidR="00C81B6D" w:rsidRPr="005902FB" w:rsidRDefault="00C81B6D" w:rsidP="005902FB">
      <w:pPr>
        <w:spacing w:line="360" w:lineRule="auto"/>
        <w:jc w:val="center"/>
        <w:rPr>
          <w:rFonts w:ascii="Trebuchet MS" w:eastAsia="Calibri" w:hAnsi="Trebuchet MS"/>
          <w:b/>
          <w:sz w:val="20"/>
          <w:szCs w:val="20"/>
        </w:rPr>
      </w:pPr>
      <w:r w:rsidRPr="005902FB">
        <w:rPr>
          <w:rFonts w:ascii="Trebuchet MS" w:eastAsia="Calibri" w:hAnsi="Trebuchet MS"/>
          <w:b/>
          <w:sz w:val="20"/>
          <w:szCs w:val="20"/>
        </w:rPr>
        <w:t>Director General</w:t>
      </w:r>
    </w:p>
    <w:p w14:paraId="4A1CA4C2" w14:textId="77777777" w:rsidR="00C81B6D" w:rsidRPr="005902FB" w:rsidRDefault="00C81B6D" w:rsidP="005902FB">
      <w:pPr>
        <w:spacing w:line="360" w:lineRule="auto"/>
        <w:jc w:val="center"/>
        <w:rPr>
          <w:rFonts w:ascii="Trebuchet MS" w:eastAsia="Calibri" w:hAnsi="Trebuchet MS"/>
          <w:b/>
          <w:sz w:val="20"/>
          <w:szCs w:val="20"/>
        </w:rPr>
      </w:pPr>
      <w:r w:rsidRPr="005902FB">
        <w:rPr>
          <w:rFonts w:ascii="Trebuchet MS" w:eastAsia="Calibri" w:hAnsi="Trebuchet MS"/>
          <w:b/>
          <w:sz w:val="20"/>
          <w:szCs w:val="20"/>
        </w:rPr>
        <w:lastRenderedPageBreak/>
        <w:t>Ionuț MICU</w:t>
      </w:r>
    </w:p>
    <w:p w14:paraId="47E98051" w14:textId="77777777" w:rsidR="006B683C" w:rsidRPr="005902FB" w:rsidRDefault="006B683C" w:rsidP="005902FB">
      <w:pPr>
        <w:spacing w:line="360" w:lineRule="auto"/>
        <w:jc w:val="center"/>
        <w:rPr>
          <w:rFonts w:ascii="Trebuchet MS" w:eastAsia="Calibri" w:hAnsi="Trebuchet MS"/>
          <w:b/>
          <w:sz w:val="20"/>
          <w:szCs w:val="20"/>
        </w:rPr>
      </w:pPr>
    </w:p>
    <w:p w14:paraId="63EC7519" w14:textId="77777777" w:rsidR="006B683C" w:rsidRPr="005902FB" w:rsidRDefault="006B683C" w:rsidP="005902FB">
      <w:pPr>
        <w:spacing w:line="360" w:lineRule="auto"/>
        <w:jc w:val="center"/>
        <w:rPr>
          <w:rFonts w:ascii="Trebuchet MS" w:eastAsia="Calibri" w:hAnsi="Trebuchet MS"/>
          <w:b/>
          <w:sz w:val="20"/>
          <w:szCs w:val="20"/>
        </w:rPr>
      </w:pPr>
      <w:r w:rsidRPr="005902FB">
        <w:rPr>
          <w:rFonts w:ascii="Trebuchet MS" w:eastAsia="Calibri" w:hAnsi="Trebuchet MS"/>
          <w:b/>
          <w:sz w:val="20"/>
          <w:szCs w:val="20"/>
        </w:rPr>
        <w:t>Direcția Coordonare SMIS și IT</w:t>
      </w:r>
    </w:p>
    <w:p w14:paraId="0155197A" w14:textId="77777777" w:rsidR="006B683C" w:rsidRPr="005902FB" w:rsidRDefault="006B683C" w:rsidP="005902FB">
      <w:pPr>
        <w:spacing w:line="360" w:lineRule="auto"/>
        <w:jc w:val="center"/>
        <w:rPr>
          <w:rFonts w:ascii="Trebuchet MS" w:eastAsia="Calibri" w:hAnsi="Trebuchet MS"/>
          <w:b/>
          <w:sz w:val="20"/>
          <w:szCs w:val="20"/>
        </w:rPr>
      </w:pPr>
      <w:r w:rsidRPr="005902FB">
        <w:rPr>
          <w:rFonts w:ascii="Trebuchet MS" w:eastAsia="Calibri" w:hAnsi="Trebuchet MS"/>
          <w:b/>
          <w:sz w:val="20"/>
          <w:szCs w:val="20"/>
        </w:rPr>
        <w:t>Director</w:t>
      </w:r>
    </w:p>
    <w:p w14:paraId="2EADCBAF" w14:textId="72A9087C" w:rsidR="00C81B6D" w:rsidRPr="000A4239" w:rsidRDefault="006B683C" w:rsidP="005902FB">
      <w:pPr>
        <w:spacing w:line="360" w:lineRule="auto"/>
        <w:jc w:val="center"/>
      </w:pPr>
      <w:r w:rsidRPr="005902FB">
        <w:rPr>
          <w:rFonts w:ascii="Trebuchet MS" w:eastAsia="Calibri" w:hAnsi="Trebuchet MS"/>
          <w:b/>
          <w:sz w:val="20"/>
          <w:szCs w:val="20"/>
        </w:rPr>
        <w:t>Dragoș Cristian VLAD</w:t>
      </w:r>
    </w:p>
    <w:sectPr w:rsidR="00C81B6D" w:rsidRPr="000A4239" w:rsidSect="00586F5F">
      <w:footerReference w:type="default" r:id="rId8"/>
      <w:pgSz w:w="11907" w:h="16839" w:code="9"/>
      <w:pgMar w:top="1134" w:right="1134" w:bottom="1134" w:left="1134" w:header="708" w:footer="708"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703ACC" w14:textId="77777777" w:rsidR="002D31CA" w:rsidRDefault="002D31CA">
      <w:r>
        <w:separator/>
      </w:r>
    </w:p>
  </w:endnote>
  <w:endnote w:type="continuationSeparator" w:id="0">
    <w:p w14:paraId="140D7657" w14:textId="77777777" w:rsidR="002D31CA" w:rsidRDefault="002D3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Georgia">
    <w:panose1 w:val="020405020504050203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F1A516" w14:textId="77777777" w:rsidR="00EC4D51" w:rsidRDefault="00EC4D51">
    <w:pPr>
      <w:pBdr>
        <w:top w:val="nil"/>
        <w:left w:val="nil"/>
        <w:bottom w:val="nil"/>
        <w:right w:val="nil"/>
        <w:between w:val="nil"/>
      </w:pBdr>
      <w:tabs>
        <w:tab w:val="center" w:pos="4320"/>
        <w:tab w:val="right" w:pos="8640"/>
      </w:tabs>
      <w:spacing w:after="120" w:line="276" w:lineRule="auto"/>
      <w:ind w:left="1701" w:hanging="1701"/>
      <w:jc w:val="both"/>
      <w:rPr>
        <w:rFonts w:ascii="Cambria" w:eastAsia="Cambria" w:hAnsi="Cambria" w:cs="Cambria"/>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EE080A" w14:textId="77777777" w:rsidR="002D31CA" w:rsidRDefault="002D31CA">
      <w:r>
        <w:separator/>
      </w:r>
    </w:p>
  </w:footnote>
  <w:footnote w:type="continuationSeparator" w:id="0">
    <w:p w14:paraId="1C1ADC54" w14:textId="77777777" w:rsidR="002D31CA" w:rsidRDefault="002D31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D51"/>
    <w:rsid w:val="000A4239"/>
    <w:rsid w:val="00117F15"/>
    <w:rsid w:val="00135A1F"/>
    <w:rsid w:val="00187184"/>
    <w:rsid w:val="001A6029"/>
    <w:rsid w:val="001B05DB"/>
    <w:rsid w:val="001D47EE"/>
    <w:rsid w:val="00242FE7"/>
    <w:rsid w:val="00246379"/>
    <w:rsid w:val="00246E8C"/>
    <w:rsid w:val="002942C0"/>
    <w:rsid w:val="002B3B04"/>
    <w:rsid w:val="002C296E"/>
    <w:rsid w:val="002D31CA"/>
    <w:rsid w:val="00303B0B"/>
    <w:rsid w:val="00351560"/>
    <w:rsid w:val="00356CFD"/>
    <w:rsid w:val="003607DA"/>
    <w:rsid w:val="00380FBD"/>
    <w:rsid w:val="003F1AF1"/>
    <w:rsid w:val="00415A26"/>
    <w:rsid w:val="00544184"/>
    <w:rsid w:val="00586F5F"/>
    <w:rsid w:val="005902FB"/>
    <w:rsid w:val="00591C44"/>
    <w:rsid w:val="005B3C2A"/>
    <w:rsid w:val="005C7A5D"/>
    <w:rsid w:val="006170B4"/>
    <w:rsid w:val="0063537C"/>
    <w:rsid w:val="00644709"/>
    <w:rsid w:val="00644BB5"/>
    <w:rsid w:val="0065524E"/>
    <w:rsid w:val="006B683C"/>
    <w:rsid w:val="00746786"/>
    <w:rsid w:val="00781CCD"/>
    <w:rsid w:val="007E5D48"/>
    <w:rsid w:val="0084488E"/>
    <w:rsid w:val="00890B27"/>
    <w:rsid w:val="008F21DA"/>
    <w:rsid w:val="00942062"/>
    <w:rsid w:val="009C641B"/>
    <w:rsid w:val="00A36A90"/>
    <w:rsid w:val="00A97348"/>
    <w:rsid w:val="00AC7CC1"/>
    <w:rsid w:val="00B20033"/>
    <w:rsid w:val="00BC3B25"/>
    <w:rsid w:val="00BF1F9B"/>
    <w:rsid w:val="00C01CC7"/>
    <w:rsid w:val="00C81B6D"/>
    <w:rsid w:val="00D04D99"/>
    <w:rsid w:val="00D92786"/>
    <w:rsid w:val="00DA4833"/>
    <w:rsid w:val="00E43FA1"/>
    <w:rsid w:val="00E90F1F"/>
    <w:rsid w:val="00EC01DE"/>
    <w:rsid w:val="00EC4D51"/>
    <w:rsid w:val="00ED3337"/>
    <w:rsid w:val="00EE1258"/>
    <w:rsid w:val="00F07BB6"/>
    <w:rsid w:val="00F36DAF"/>
    <w:rsid w:val="00F935CA"/>
    <w:rsid w:val="00F93E56"/>
    <w:rsid w:val="00FC4D61"/>
    <w:rsid w:val="00FC7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B8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NormalWeb">
    <w:name w:val="Normal (Web)"/>
    <w:basedOn w:val="Normal"/>
    <w:uiPriority w:val="99"/>
    <w:unhideWhenUsed/>
    <w:rsid w:val="005C7A5D"/>
    <w:pPr>
      <w:spacing w:before="100" w:beforeAutospacing="1" w:after="100" w:afterAutospacing="1"/>
    </w:pPr>
    <w:rPr>
      <w:lang w:val="en-US"/>
    </w:rPr>
  </w:style>
  <w:style w:type="character" w:styleId="Hyperlink">
    <w:name w:val="Hyperlink"/>
    <w:basedOn w:val="DefaultParagraphFont"/>
    <w:uiPriority w:val="99"/>
    <w:semiHidden/>
    <w:unhideWhenUsed/>
    <w:rsid w:val="000A4239"/>
    <w:rPr>
      <w:color w:val="0000FF"/>
      <w:u w:val="single"/>
    </w:rPr>
  </w:style>
  <w:style w:type="paragraph" w:styleId="Header">
    <w:name w:val="header"/>
    <w:basedOn w:val="Normal"/>
    <w:link w:val="HeaderChar"/>
    <w:uiPriority w:val="99"/>
    <w:unhideWhenUsed/>
    <w:rsid w:val="000A4239"/>
    <w:pPr>
      <w:tabs>
        <w:tab w:val="center" w:pos="4703"/>
        <w:tab w:val="right" w:pos="9406"/>
      </w:tabs>
    </w:pPr>
  </w:style>
  <w:style w:type="character" w:customStyle="1" w:styleId="HeaderChar">
    <w:name w:val="Header Char"/>
    <w:basedOn w:val="DefaultParagraphFont"/>
    <w:link w:val="Header"/>
    <w:uiPriority w:val="99"/>
    <w:rsid w:val="000A4239"/>
  </w:style>
  <w:style w:type="paragraph" w:styleId="Footer">
    <w:name w:val="footer"/>
    <w:basedOn w:val="Normal"/>
    <w:link w:val="FooterChar"/>
    <w:uiPriority w:val="99"/>
    <w:unhideWhenUsed/>
    <w:rsid w:val="000A4239"/>
    <w:pPr>
      <w:tabs>
        <w:tab w:val="center" w:pos="4703"/>
        <w:tab w:val="right" w:pos="9406"/>
      </w:tabs>
    </w:pPr>
  </w:style>
  <w:style w:type="character" w:customStyle="1" w:styleId="FooterChar">
    <w:name w:val="Footer Char"/>
    <w:basedOn w:val="DefaultParagraphFont"/>
    <w:link w:val="Footer"/>
    <w:uiPriority w:val="99"/>
    <w:rsid w:val="000A4239"/>
  </w:style>
  <w:style w:type="table" w:styleId="TableGrid">
    <w:name w:val="Table Grid"/>
    <w:basedOn w:val="TableNormal"/>
    <w:uiPriority w:val="39"/>
    <w:rsid w:val="006170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NormalWeb">
    <w:name w:val="Normal (Web)"/>
    <w:basedOn w:val="Normal"/>
    <w:uiPriority w:val="99"/>
    <w:unhideWhenUsed/>
    <w:rsid w:val="005C7A5D"/>
    <w:pPr>
      <w:spacing w:before="100" w:beforeAutospacing="1" w:after="100" w:afterAutospacing="1"/>
    </w:pPr>
    <w:rPr>
      <w:lang w:val="en-US"/>
    </w:rPr>
  </w:style>
  <w:style w:type="character" w:styleId="Hyperlink">
    <w:name w:val="Hyperlink"/>
    <w:basedOn w:val="DefaultParagraphFont"/>
    <w:uiPriority w:val="99"/>
    <w:semiHidden/>
    <w:unhideWhenUsed/>
    <w:rsid w:val="000A4239"/>
    <w:rPr>
      <w:color w:val="0000FF"/>
      <w:u w:val="single"/>
    </w:rPr>
  </w:style>
  <w:style w:type="paragraph" w:styleId="Header">
    <w:name w:val="header"/>
    <w:basedOn w:val="Normal"/>
    <w:link w:val="HeaderChar"/>
    <w:uiPriority w:val="99"/>
    <w:unhideWhenUsed/>
    <w:rsid w:val="000A4239"/>
    <w:pPr>
      <w:tabs>
        <w:tab w:val="center" w:pos="4703"/>
        <w:tab w:val="right" w:pos="9406"/>
      </w:tabs>
    </w:pPr>
  </w:style>
  <w:style w:type="character" w:customStyle="1" w:styleId="HeaderChar">
    <w:name w:val="Header Char"/>
    <w:basedOn w:val="DefaultParagraphFont"/>
    <w:link w:val="Header"/>
    <w:uiPriority w:val="99"/>
    <w:rsid w:val="000A4239"/>
  </w:style>
  <w:style w:type="paragraph" w:styleId="Footer">
    <w:name w:val="footer"/>
    <w:basedOn w:val="Normal"/>
    <w:link w:val="FooterChar"/>
    <w:uiPriority w:val="99"/>
    <w:unhideWhenUsed/>
    <w:rsid w:val="000A4239"/>
    <w:pPr>
      <w:tabs>
        <w:tab w:val="center" w:pos="4703"/>
        <w:tab w:val="right" w:pos="9406"/>
      </w:tabs>
    </w:pPr>
  </w:style>
  <w:style w:type="character" w:customStyle="1" w:styleId="FooterChar">
    <w:name w:val="Footer Char"/>
    <w:basedOn w:val="DefaultParagraphFont"/>
    <w:link w:val="Footer"/>
    <w:uiPriority w:val="99"/>
    <w:rsid w:val="000A4239"/>
  </w:style>
  <w:style w:type="table" w:styleId="TableGrid">
    <w:name w:val="Table Grid"/>
    <w:basedOn w:val="TableNormal"/>
    <w:uiPriority w:val="39"/>
    <w:rsid w:val="006170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272814">
      <w:bodyDiv w:val="1"/>
      <w:marLeft w:val="0"/>
      <w:marRight w:val="0"/>
      <w:marTop w:val="0"/>
      <w:marBottom w:val="0"/>
      <w:divBdr>
        <w:top w:val="none" w:sz="0" w:space="0" w:color="auto"/>
        <w:left w:val="none" w:sz="0" w:space="0" w:color="auto"/>
        <w:bottom w:val="none" w:sz="0" w:space="0" w:color="auto"/>
        <w:right w:val="none" w:sz="0" w:space="0" w:color="auto"/>
      </w:divBdr>
    </w:div>
    <w:div w:id="17622210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8C4A0-A529-4E8D-955E-72A4A62A1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3851</Words>
  <Characters>22342</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Lenovo-R1</dc:creator>
  <cp:lastModifiedBy>Larisa Nita</cp:lastModifiedBy>
  <cp:revision>3</cp:revision>
  <cp:lastPrinted>2020-04-29T16:43:00Z</cp:lastPrinted>
  <dcterms:created xsi:type="dcterms:W3CDTF">2020-04-29T16:45:00Z</dcterms:created>
  <dcterms:modified xsi:type="dcterms:W3CDTF">2020-04-30T11:55:00Z</dcterms:modified>
</cp:coreProperties>
</file>